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53D0" w:rsidRPr="009672FE" w:rsidRDefault="002D53D0" w:rsidP="009217F5">
      <w:pPr>
        <w:spacing w:line="360" w:lineRule="auto"/>
        <w:ind w:left="708" w:hanging="708"/>
        <w:jc w:val="both"/>
        <w:rPr>
          <w:rFonts w:ascii="Palatino Linotype" w:hAnsi="Palatino Linotype" w:cs="Arial"/>
        </w:rPr>
      </w:pPr>
    </w:p>
    <w:p w:rsidR="00D06012" w:rsidRPr="00562163" w:rsidRDefault="00D06012" w:rsidP="009217F5">
      <w:pPr>
        <w:spacing w:line="360" w:lineRule="auto"/>
        <w:jc w:val="both"/>
        <w:rPr>
          <w:rFonts w:ascii="Palatino Linotype" w:hAnsi="Palatino Linotype" w:cs="Arial"/>
        </w:rPr>
      </w:pPr>
      <w:r w:rsidRPr="00562163">
        <w:rPr>
          <w:rFonts w:ascii="Palatino Linotype" w:hAnsi="Palatino Linotype" w:cs="Arial"/>
        </w:rPr>
        <w:t>Resolución del Pleno del Instituto de Transparencia, Acceso a la Información Pública y Protección de Datos Personales del Estado de México y Municipios, con domicilio en Metepec, Estado</w:t>
      </w:r>
      <w:r w:rsidR="00643CCD" w:rsidRPr="00562163">
        <w:rPr>
          <w:rFonts w:ascii="Palatino Linotype" w:hAnsi="Palatino Linotype" w:cs="Arial"/>
        </w:rPr>
        <w:t xml:space="preserve"> de México, de fecha </w:t>
      </w:r>
      <w:r w:rsidR="00AE196C" w:rsidRPr="00562163">
        <w:rPr>
          <w:rFonts w:ascii="Palatino Linotype" w:hAnsi="Palatino Linotype" w:cs="Arial"/>
        </w:rPr>
        <w:t xml:space="preserve">dos de mayo </w:t>
      </w:r>
      <w:r w:rsidR="004F0FF8" w:rsidRPr="00562163">
        <w:rPr>
          <w:rFonts w:ascii="Palatino Linotype" w:hAnsi="Palatino Linotype" w:cs="Arial"/>
        </w:rPr>
        <w:t>de dos mil diecinueve.</w:t>
      </w:r>
    </w:p>
    <w:p w:rsidR="004F0FF8" w:rsidRPr="00562163" w:rsidRDefault="004F0FF8" w:rsidP="009217F5">
      <w:pPr>
        <w:spacing w:line="360" w:lineRule="auto"/>
        <w:jc w:val="both"/>
        <w:rPr>
          <w:rFonts w:ascii="Palatino Linotype" w:hAnsi="Palatino Linotype" w:cs="Arial"/>
        </w:rPr>
      </w:pPr>
    </w:p>
    <w:p w:rsidR="0063777A" w:rsidRPr="00562163" w:rsidRDefault="00535903" w:rsidP="009217F5">
      <w:pPr>
        <w:spacing w:line="360" w:lineRule="auto"/>
        <w:jc w:val="both"/>
        <w:rPr>
          <w:rFonts w:ascii="Palatino Linotype" w:hAnsi="Palatino Linotype"/>
        </w:rPr>
      </w:pPr>
      <w:r w:rsidRPr="00562163">
        <w:rPr>
          <w:rFonts w:ascii="Palatino Linotype" w:hAnsi="Palatino Linotype"/>
        </w:rPr>
        <w:t>VISTO</w:t>
      </w:r>
      <w:r w:rsidR="00C44AEB" w:rsidRPr="00562163">
        <w:rPr>
          <w:rFonts w:ascii="Palatino Linotype" w:hAnsi="Palatino Linotype"/>
        </w:rPr>
        <w:t>S</w:t>
      </w:r>
      <w:r w:rsidRPr="00562163">
        <w:rPr>
          <w:rFonts w:ascii="Palatino Linotype" w:hAnsi="Palatino Linotype"/>
        </w:rPr>
        <w:t xml:space="preserve"> </w:t>
      </w:r>
      <w:r w:rsidR="00CD59AA" w:rsidRPr="00562163">
        <w:rPr>
          <w:rFonts w:ascii="Palatino Linotype" w:hAnsi="Palatino Linotype"/>
        </w:rPr>
        <w:t>los</w:t>
      </w:r>
      <w:r w:rsidRPr="00562163">
        <w:rPr>
          <w:rFonts w:ascii="Palatino Linotype" w:hAnsi="Palatino Linotype"/>
        </w:rPr>
        <w:t xml:space="preserve"> expediente</w:t>
      </w:r>
      <w:r w:rsidR="00CD59AA" w:rsidRPr="00562163">
        <w:rPr>
          <w:rFonts w:ascii="Palatino Linotype" w:hAnsi="Palatino Linotype"/>
        </w:rPr>
        <w:t>s</w:t>
      </w:r>
      <w:r w:rsidRPr="00562163">
        <w:rPr>
          <w:rFonts w:ascii="Palatino Linotype" w:hAnsi="Palatino Linotype"/>
        </w:rPr>
        <w:t xml:space="preserve"> formado</w:t>
      </w:r>
      <w:r w:rsidR="00CD59AA" w:rsidRPr="00562163">
        <w:rPr>
          <w:rFonts w:ascii="Palatino Linotype" w:hAnsi="Palatino Linotype"/>
        </w:rPr>
        <w:t>s</w:t>
      </w:r>
      <w:r w:rsidRPr="00562163">
        <w:rPr>
          <w:rFonts w:ascii="Palatino Linotype" w:hAnsi="Palatino Linotype"/>
        </w:rPr>
        <w:t xml:space="preserve"> con motivo de</w:t>
      </w:r>
      <w:r w:rsidR="00CD59AA" w:rsidRPr="00562163">
        <w:rPr>
          <w:rFonts w:ascii="Palatino Linotype" w:hAnsi="Palatino Linotype"/>
        </w:rPr>
        <w:t xml:space="preserve"> </w:t>
      </w:r>
      <w:r w:rsidRPr="00562163">
        <w:rPr>
          <w:rFonts w:ascii="Palatino Linotype" w:hAnsi="Palatino Linotype"/>
        </w:rPr>
        <w:t>l</w:t>
      </w:r>
      <w:r w:rsidR="00CD59AA" w:rsidRPr="00562163">
        <w:rPr>
          <w:rFonts w:ascii="Palatino Linotype" w:hAnsi="Palatino Linotype"/>
        </w:rPr>
        <w:t>os</w:t>
      </w:r>
      <w:r w:rsidRPr="00562163">
        <w:rPr>
          <w:rFonts w:ascii="Palatino Linotype" w:hAnsi="Palatino Linotype"/>
        </w:rPr>
        <w:t xml:space="preserve"> recurso</w:t>
      </w:r>
      <w:r w:rsidR="00CD59AA" w:rsidRPr="00562163">
        <w:rPr>
          <w:rFonts w:ascii="Palatino Linotype" w:hAnsi="Palatino Linotype"/>
        </w:rPr>
        <w:t>s</w:t>
      </w:r>
      <w:r w:rsidRPr="00562163">
        <w:rPr>
          <w:rFonts w:ascii="Palatino Linotype" w:hAnsi="Palatino Linotype"/>
        </w:rPr>
        <w:t xml:space="preserve"> de revisión </w:t>
      </w:r>
      <w:r w:rsidRPr="00562163">
        <w:rPr>
          <w:rFonts w:ascii="Palatino Linotype" w:hAnsi="Palatino Linotype" w:cs="Arial"/>
          <w:b/>
          <w:sz w:val="23"/>
          <w:szCs w:val="23"/>
        </w:rPr>
        <w:t>0</w:t>
      </w:r>
      <w:r w:rsidR="004F0FF8" w:rsidRPr="00562163">
        <w:rPr>
          <w:rFonts w:ascii="Palatino Linotype" w:hAnsi="Palatino Linotype" w:cs="Arial"/>
          <w:b/>
          <w:sz w:val="23"/>
          <w:szCs w:val="23"/>
        </w:rPr>
        <w:t>0707</w:t>
      </w:r>
      <w:r w:rsidRPr="00562163">
        <w:rPr>
          <w:rFonts w:ascii="Palatino Linotype" w:hAnsi="Palatino Linotype" w:cs="Arial"/>
          <w:b/>
          <w:sz w:val="23"/>
          <w:szCs w:val="23"/>
        </w:rPr>
        <w:t>/INFOEM/IP/RR/201</w:t>
      </w:r>
      <w:r w:rsidR="004F0FF8" w:rsidRPr="00562163">
        <w:rPr>
          <w:rFonts w:ascii="Palatino Linotype" w:hAnsi="Palatino Linotype" w:cs="Arial"/>
          <w:b/>
          <w:sz w:val="23"/>
          <w:szCs w:val="23"/>
        </w:rPr>
        <w:t>9</w:t>
      </w:r>
      <w:r w:rsidR="00BD5441" w:rsidRPr="00562163">
        <w:rPr>
          <w:rFonts w:ascii="Palatino Linotype" w:hAnsi="Palatino Linotype" w:cs="Arial"/>
          <w:b/>
          <w:sz w:val="23"/>
          <w:szCs w:val="23"/>
        </w:rPr>
        <w:t xml:space="preserve">, </w:t>
      </w:r>
      <w:r w:rsidR="004F0FF8" w:rsidRPr="00562163">
        <w:rPr>
          <w:rFonts w:ascii="Palatino Linotype" w:hAnsi="Palatino Linotype" w:cs="Arial"/>
          <w:b/>
          <w:sz w:val="23"/>
          <w:szCs w:val="23"/>
        </w:rPr>
        <w:t>00708/INFOEM/IP/RR/2019, 00709/INFOEM/IP/RR/2019, 00710/INFOEM/IP/RR/2019, 00711/INFOEM/IP/RR/2019, 00712/INFOEM/IP/RR/2019, 00713/INFOEM/IP/RR/2019, 00714/INFOEM/IP/RR/2019, 00715/INFOEM/IP/RR/2019, 00716/INFOEM/IP/RR/2019, 00717/INFOEM/IP/RR/2019, 00718/INFOEM/IP/RR/2019, 00719/INFOEM/IP/RR/2019, 00721/INFOEM/IP/RR/2019, 00722/INFOEM/IP/RR/201</w:t>
      </w:r>
      <w:r w:rsidR="009A2BA5" w:rsidRPr="00562163">
        <w:rPr>
          <w:rFonts w:ascii="Palatino Linotype" w:hAnsi="Palatino Linotype" w:cs="Arial"/>
          <w:b/>
          <w:sz w:val="23"/>
          <w:szCs w:val="23"/>
        </w:rPr>
        <w:t>9</w:t>
      </w:r>
      <w:r w:rsidR="004F0FF8" w:rsidRPr="00562163">
        <w:rPr>
          <w:rFonts w:ascii="Palatino Linotype" w:hAnsi="Palatino Linotype" w:cs="Arial"/>
          <w:b/>
          <w:sz w:val="23"/>
          <w:szCs w:val="23"/>
        </w:rPr>
        <w:t xml:space="preserve"> </w:t>
      </w:r>
      <w:r w:rsidR="0063777A" w:rsidRPr="00562163">
        <w:rPr>
          <w:rFonts w:ascii="Palatino Linotype" w:hAnsi="Palatino Linotype" w:cs="Arial"/>
          <w:b/>
          <w:sz w:val="23"/>
          <w:szCs w:val="23"/>
        </w:rPr>
        <w:t xml:space="preserve">y </w:t>
      </w:r>
      <w:r w:rsidR="004F0FF8" w:rsidRPr="00562163">
        <w:rPr>
          <w:rFonts w:ascii="Palatino Linotype" w:hAnsi="Palatino Linotype" w:cs="Arial"/>
          <w:b/>
          <w:sz w:val="23"/>
          <w:szCs w:val="23"/>
        </w:rPr>
        <w:t>0</w:t>
      </w:r>
      <w:r w:rsidR="001A0F39" w:rsidRPr="00562163">
        <w:rPr>
          <w:rFonts w:ascii="Palatino Linotype" w:hAnsi="Palatino Linotype" w:cs="Arial"/>
          <w:b/>
          <w:sz w:val="23"/>
          <w:szCs w:val="23"/>
        </w:rPr>
        <w:t>0723</w:t>
      </w:r>
      <w:r w:rsidR="004F0FF8" w:rsidRPr="00562163">
        <w:rPr>
          <w:rFonts w:ascii="Palatino Linotype" w:hAnsi="Palatino Linotype" w:cs="Arial"/>
          <w:b/>
          <w:sz w:val="23"/>
          <w:szCs w:val="23"/>
        </w:rPr>
        <w:t xml:space="preserve">/INFOEM/IP/RR/2019 </w:t>
      </w:r>
      <w:r w:rsidR="003B5B88" w:rsidRPr="00562163">
        <w:rPr>
          <w:rFonts w:ascii="Palatino Linotype" w:hAnsi="Palatino Linotype" w:cs="Arial"/>
          <w:b/>
        </w:rPr>
        <w:t>acumulados</w:t>
      </w:r>
      <w:r w:rsidR="00CD59AA" w:rsidRPr="00562163">
        <w:rPr>
          <w:rFonts w:ascii="Palatino Linotype" w:hAnsi="Palatino Linotype" w:cs="Arial"/>
        </w:rPr>
        <w:t xml:space="preserve">, interpuestos por </w:t>
      </w:r>
      <w:r w:rsidR="001C56A3" w:rsidRPr="00562163">
        <w:rPr>
          <w:rFonts w:ascii="Palatino Linotype" w:hAnsi="Palatino Linotype" w:cs="Arial"/>
        </w:rPr>
        <w:t>l</w:t>
      </w:r>
      <w:r w:rsidR="00D47477" w:rsidRPr="00562163">
        <w:rPr>
          <w:rFonts w:ascii="Palatino Linotype" w:hAnsi="Palatino Linotype" w:cs="Arial"/>
        </w:rPr>
        <w:t>a</w:t>
      </w:r>
      <w:r w:rsidRPr="00562163">
        <w:rPr>
          <w:rFonts w:ascii="Palatino Linotype" w:hAnsi="Palatino Linotype" w:cs="Arial"/>
        </w:rPr>
        <w:t xml:space="preserve"> </w:t>
      </w:r>
      <w:r w:rsidRPr="00562163">
        <w:rPr>
          <w:rFonts w:ascii="Palatino Linotype" w:hAnsi="Palatino Linotype" w:cs="Arial"/>
          <w:b/>
        </w:rPr>
        <w:t>C</w:t>
      </w:r>
      <w:r w:rsidR="005D2F18" w:rsidRPr="00562163">
        <w:rPr>
          <w:rFonts w:ascii="Palatino Linotype" w:hAnsi="Palatino Linotype" w:cs="Arial"/>
          <w:b/>
        </w:rPr>
        <w:t>.</w:t>
      </w:r>
      <w:r w:rsidR="00651A7B">
        <w:rPr>
          <w:rFonts w:ascii="Palatino Linotype" w:hAnsi="Palatino Linotype"/>
          <w:b/>
          <w:sz w:val="22"/>
          <w:szCs w:val="22"/>
          <w:lang w:val="es-ES_tradnl"/>
        </w:rPr>
        <w:t>XXXXXXX XXXXXXXX XX XXXXXXX,</w:t>
      </w:r>
      <w:r w:rsidRPr="00562163">
        <w:rPr>
          <w:rFonts w:ascii="Palatino Linotype" w:hAnsi="Palatino Linotype"/>
        </w:rPr>
        <w:t xml:space="preserve"> en lo sucesivo </w:t>
      </w:r>
      <w:r w:rsidR="001C56A3" w:rsidRPr="00562163">
        <w:rPr>
          <w:rFonts w:ascii="Palatino Linotype" w:hAnsi="Palatino Linotype"/>
          <w:b/>
        </w:rPr>
        <w:t>L</w:t>
      </w:r>
      <w:r w:rsidR="00D47477" w:rsidRPr="00562163">
        <w:rPr>
          <w:rFonts w:ascii="Palatino Linotype" w:hAnsi="Palatino Linotype"/>
          <w:b/>
        </w:rPr>
        <w:t>A</w:t>
      </w:r>
      <w:r w:rsidRPr="00562163">
        <w:rPr>
          <w:rFonts w:ascii="Palatino Linotype" w:hAnsi="Palatino Linotype"/>
          <w:b/>
        </w:rPr>
        <w:t xml:space="preserve"> RECURRENTE,</w:t>
      </w:r>
      <w:r w:rsidRPr="00562163">
        <w:rPr>
          <w:rFonts w:ascii="Palatino Linotype" w:hAnsi="Palatino Linotype"/>
        </w:rPr>
        <w:t xml:space="preserve"> </w:t>
      </w:r>
      <w:r w:rsidR="0063777A" w:rsidRPr="00562163">
        <w:rPr>
          <w:rFonts w:ascii="Palatino Linotype" w:hAnsi="Palatino Linotype" w:cs="Arial"/>
        </w:rPr>
        <w:t>en contra de la</w:t>
      </w:r>
      <w:r w:rsidR="00D47477" w:rsidRPr="00562163">
        <w:rPr>
          <w:rFonts w:ascii="Palatino Linotype" w:hAnsi="Palatino Linotype" w:cs="Arial"/>
        </w:rPr>
        <w:t>s</w:t>
      </w:r>
      <w:r w:rsidR="0063777A" w:rsidRPr="00562163">
        <w:rPr>
          <w:rFonts w:ascii="Palatino Linotype" w:hAnsi="Palatino Linotype" w:cs="Arial"/>
        </w:rPr>
        <w:t xml:space="preserve"> respuestas de</w:t>
      </w:r>
      <w:r w:rsidR="00D47477" w:rsidRPr="00562163">
        <w:rPr>
          <w:rFonts w:ascii="Palatino Linotype" w:hAnsi="Palatino Linotype" w:cs="Arial"/>
        </w:rPr>
        <w:t xml:space="preserve"> </w:t>
      </w:r>
      <w:r w:rsidR="0063777A" w:rsidRPr="00562163">
        <w:rPr>
          <w:rFonts w:ascii="Palatino Linotype" w:hAnsi="Palatino Linotype" w:cs="Arial"/>
        </w:rPr>
        <w:t>l</w:t>
      </w:r>
      <w:r w:rsidR="00D47477" w:rsidRPr="00562163">
        <w:rPr>
          <w:rFonts w:ascii="Palatino Linotype" w:hAnsi="Palatino Linotype" w:cs="Arial"/>
        </w:rPr>
        <w:t>a</w:t>
      </w:r>
      <w:r w:rsidR="0063777A" w:rsidRPr="00562163">
        <w:rPr>
          <w:rFonts w:ascii="Palatino Linotype" w:hAnsi="Palatino Linotype" w:cs="Arial"/>
        </w:rPr>
        <w:t xml:space="preserve"> </w:t>
      </w:r>
      <w:r w:rsidR="00F477D0" w:rsidRPr="00562163">
        <w:rPr>
          <w:rFonts w:ascii="Palatino Linotype" w:hAnsi="Palatino Linotype" w:cs="Arial"/>
          <w:b/>
        </w:rPr>
        <w:t>Universidad Politécnica del Valle de Toluca</w:t>
      </w:r>
      <w:r w:rsidR="0063777A" w:rsidRPr="00562163">
        <w:rPr>
          <w:rFonts w:ascii="Palatino Linotype" w:hAnsi="Palatino Linotype" w:cs="Arial"/>
          <w:b/>
        </w:rPr>
        <w:t xml:space="preserve">, </w:t>
      </w:r>
      <w:r w:rsidR="0063777A" w:rsidRPr="00562163">
        <w:rPr>
          <w:rFonts w:ascii="Palatino Linotype" w:hAnsi="Palatino Linotype" w:cs="Arial"/>
        </w:rPr>
        <w:t xml:space="preserve">en lo sucesivo </w:t>
      </w:r>
      <w:r w:rsidR="0063777A" w:rsidRPr="00562163">
        <w:rPr>
          <w:rFonts w:ascii="Palatino Linotype" w:hAnsi="Palatino Linotype" w:cs="Arial"/>
          <w:b/>
        </w:rPr>
        <w:t xml:space="preserve">EL SUJETO OBLIGADO, </w:t>
      </w:r>
      <w:r w:rsidR="0063777A" w:rsidRPr="00562163">
        <w:rPr>
          <w:rFonts w:ascii="Palatino Linotype" w:hAnsi="Palatino Linotype" w:cs="Arial"/>
        </w:rPr>
        <w:t>se procede a dictar la presente resolución con base en lo siguiente:</w:t>
      </w:r>
    </w:p>
    <w:p w:rsidR="00934DF1" w:rsidRPr="00562163" w:rsidRDefault="00934DF1" w:rsidP="009217F5">
      <w:pPr>
        <w:jc w:val="both"/>
        <w:rPr>
          <w:rFonts w:ascii="Palatino Linotype" w:hAnsi="Palatino Linotype" w:cs="Arial"/>
        </w:rPr>
      </w:pPr>
    </w:p>
    <w:p w:rsidR="00D06012" w:rsidRPr="00562163" w:rsidRDefault="00D06012" w:rsidP="009217F5">
      <w:pPr>
        <w:jc w:val="center"/>
        <w:rPr>
          <w:rFonts w:ascii="Palatino Linotype" w:hAnsi="Palatino Linotype" w:cs="Arial"/>
          <w:b/>
          <w:bCs/>
          <w:spacing w:val="60"/>
          <w:sz w:val="28"/>
          <w:lang w:val="es-ES_tradnl"/>
        </w:rPr>
      </w:pPr>
      <w:r w:rsidRPr="00562163">
        <w:rPr>
          <w:rFonts w:ascii="Palatino Linotype" w:hAnsi="Palatino Linotype" w:cs="Arial"/>
          <w:b/>
          <w:bCs/>
          <w:spacing w:val="60"/>
          <w:sz w:val="28"/>
          <w:lang w:val="es-ES_tradnl"/>
        </w:rPr>
        <w:t>RESULTANDO</w:t>
      </w:r>
    </w:p>
    <w:p w:rsidR="00D06012" w:rsidRPr="00562163" w:rsidRDefault="00D06012" w:rsidP="009217F5">
      <w:pPr>
        <w:jc w:val="center"/>
        <w:rPr>
          <w:rFonts w:ascii="Palatino Linotype" w:hAnsi="Palatino Linotype" w:cs="Arial"/>
          <w:b/>
          <w:bCs/>
          <w:spacing w:val="60"/>
          <w:lang w:val="es-ES_tradnl"/>
        </w:rPr>
      </w:pPr>
    </w:p>
    <w:p w:rsidR="0063777A" w:rsidRPr="00562163" w:rsidRDefault="0063777A" w:rsidP="009217F5">
      <w:pPr>
        <w:spacing w:line="360" w:lineRule="auto"/>
        <w:jc w:val="both"/>
        <w:rPr>
          <w:rFonts w:ascii="Palatino Linotype" w:hAnsi="Palatino Linotype"/>
          <w:b/>
          <w:bCs/>
        </w:rPr>
      </w:pPr>
      <w:r w:rsidRPr="00562163">
        <w:rPr>
          <w:rFonts w:ascii="Palatino Linotype" w:hAnsi="Palatino Linotype" w:cs="Arial"/>
          <w:b/>
          <w:sz w:val="28"/>
          <w:szCs w:val="28"/>
        </w:rPr>
        <w:t>I.</w:t>
      </w:r>
      <w:r w:rsidRPr="00562163">
        <w:rPr>
          <w:rFonts w:ascii="Palatino Linotype" w:hAnsi="Palatino Linotype" w:cs="Arial"/>
          <w:b/>
        </w:rPr>
        <w:t xml:space="preserve"> </w:t>
      </w:r>
      <w:r w:rsidRPr="00562163">
        <w:rPr>
          <w:rFonts w:ascii="Palatino Linotype" w:hAnsi="Palatino Linotype" w:cs="Arial"/>
        </w:rPr>
        <w:t xml:space="preserve">En fecha </w:t>
      </w:r>
      <w:r w:rsidR="004F0FF8" w:rsidRPr="00562163">
        <w:rPr>
          <w:rFonts w:ascii="Palatino Linotype" w:hAnsi="Palatino Linotype" w:cs="Arial"/>
        </w:rPr>
        <w:t>siete de enero de dos mil diecinueve</w:t>
      </w:r>
      <w:r w:rsidRPr="00562163">
        <w:rPr>
          <w:rFonts w:ascii="Palatino Linotype" w:hAnsi="Palatino Linotype" w:cs="Arial"/>
        </w:rPr>
        <w:t xml:space="preserve">, </w:t>
      </w:r>
      <w:r w:rsidRPr="00562163">
        <w:rPr>
          <w:rFonts w:ascii="Palatino Linotype" w:hAnsi="Palatino Linotype" w:cs="Arial"/>
          <w:b/>
        </w:rPr>
        <w:t>L</w:t>
      </w:r>
      <w:r w:rsidR="00D47477" w:rsidRPr="00562163">
        <w:rPr>
          <w:rFonts w:ascii="Palatino Linotype" w:hAnsi="Palatino Linotype" w:cs="Arial"/>
          <w:b/>
        </w:rPr>
        <w:t>A</w:t>
      </w:r>
      <w:r w:rsidRPr="00562163">
        <w:rPr>
          <w:rFonts w:ascii="Palatino Linotype" w:hAnsi="Palatino Linotype" w:cs="Arial"/>
          <w:b/>
        </w:rPr>
        <w:t xml:space="preserve"> RECURRENTE</w:t>
      </w:r>
      <w:r w:rsidR="00685796" w:rsidRPr="00562163">
        <w:rPr>
          <w:rFonts w:ascii="Palatino Linotype" w:hAnsi="Palatino Linotype" w:cs="Arial"/>
        </w:rPr>
        <w:t xml:space="preserve"> presentó, </w:t>
      </w:r>
      <w:r w:rsidRPr="00562163">
        <w:rPr>
          <w:rFonts w:ascii="Palatino Linotype" w:hAnsi="Palatino Linotype" w:cs="Arial"/>
        </w:rPr>
        <w:t xml:space="preserve">a través del Sistema de Acceso a la Información Mexiquense, en lo subsecuente </w:t>
      </w:r>
      <w:r w:rsidRPr="00562163">
        <w:rPr>
          <w:rFonts w:ascii="Palatino Linotype" w:hAnsi="Palatino Linotype" w:cs="Arial"/>
          <w:b/>
        </w:rPr>
        <w:t>EL SAIMEX</w:t>
      </w:r>
      <w:r w:rsidRPr="00562163">
        <w:rPr>
          <w:rFonts w:ascii="Palatino Linotype" w:hAnsi="Palatino Linotype" w:cs="Arial"/>
        </w:rPr>
        <w:t xml:space="preserve"> ante </w:t>
      </w:r>
      <w:r w:rsidRPr="00562163">
        <w:rPr>
          <w:rFonts w:ascii="Palatino Linotype" w:hAnsi="Palatino Linotype" w:cs="Arial"/>
          <w:b/>
        </w:rPr>
        <w:t>EL SUJETO OBLIGADO</w:t>
      </w:r>
      <w:r w:rsidRPr="00562163">
        <w:rPr>
          <w:rFonts w:ascii="Palatino Linotype" w:hAnsi="Palatino Linotype" w:cs="Arial"/>
        </w:rPr>
        <w:t xml:space="preserve">, </w:t>
      </w:r>
      <w:r w:rsidRPr="00562163">
        <w:rPr>
          <w:rFonts w:ascii="Palatino Linotype" w:hAnsi="Palatino Linotype"/>
        </w:rPr>
        <w:t xml:space="preserve">las solicitudes de acceso a información pública, a las que se les asignó los números </w:t>
      </w:r>
      <w:r w:rsidRPr="00562163">
        <w:rPr>
          <w:rFonts w:ascii="Palatino Linotype" w:hAnsi="Palatino Linotype" w:cs="Arial"/>
          <w:b/>
        </w:rPr>
        <w:t>00</w:t>
      </w:r>
      <w:r w:rsidR="00147DAC" w:rsidRPr="00562163">
        <w:rPr>
          <w:rFonts w:ascii="Palatino Linotype" w:hAnsi="Palatino Linotype" w:cs="Arial"/>
          <w:b/>
        </w:rPr>
        <w:t>074</w:t>
      </w:r>
      <w:r w:rsidRPr="00562163">
        <w:rPr>
          <w:rFonts w:ascii="Palatino Linotype" w:hAnsi="Palatino Linotype" w:cs="Arial"/>
          <w:b/>
        </w:rPr>
        <w:t>/</w:t>
      </w:r>
      <w:r w:rsidR="00F477D0" w:rsidRPr="00562163">
        <w:rPr>
          <w:rFonts w:ascii="Palatino Linotype" w:hAnsi="Palatino Linotype" w:cs="Arial"/>
          <w:b/>
        </w:rPr>
        <w:t>UPVT</w:t>
      </w:r>
      <w:r w:rsidRPr="00562163">
        <w:rPr>
          <w:rFonts w:ascii="Palatino Linotype" w:hAnsi="Palatino Linotype" w:cs="Arial"/>
          <w:b/>
        </w:rPr>
        <w:t>/IP/201</w:t>
      </w:r>
      <w:r w:rsidR="00147DAC" w:rsidRPr="00562163">
        <w:rPr>
          <w:rFonts w:ascii="Palatino Linotype" w:hAnsi="Palatino Linotype" w:cs="Arial"/>
          <w:b/>
        </w:rPr>
        <w:t>9</w:t>
      </w:r>
      <w:r w:rsidRPr="00562163">
        <w:rPr>
          <w:rFonts w:ascii="Palatino Linotype" w:hAnsi="Palatino Linotype" w:cs="Arial"/>
          <w:b/>
        </w:rPr>
        <w:t xml:space="preserve">, </w:t>
      </w:r>
      <w:r w:rsidR="00147DAC" w:rsidRPr="00562163">
        <w:rPr>
          <w:rFonts w:ascii="Palatino Linotype" w:hAnsi="Palatino Linotype" w:cs="Arial"/>
          <w:b/>
        </w:rPr>
        <w:t xml:space="preserve">00075/UPVT/IP/2019, 00076/UPVT/IP/2019, 00077/UPVT/IP/2019, 00078/UPVT/IP/2019, 00079/UPVT/IP/2019, 00080/UPVT/IP/2019, 00081/UPVT/IP/2019, </w:t>
      </w:r>
      <w:r w:rsidR="00147DAC" w:rsidRPr="00562163">
        <w:rPr>
          <w:rFonts w:ascii="Palatino Linotype" w:hAnsi="Palatino Linotype" w:cs="Arial"/>
          <w:b/>
        </w:rPr>
        <w:lastRenderedPageBreak/>
        <w:t>00082/UPVT/IP/2019, 00083/UPVT/IP/2019, 00084/UPVT/IP/2019, 00085/UPVT/IP/2019, 00086/UPVT/IP/2019, 00091/UPVT/IP/2019</w:t>
      </w:r>
      <w:r w:rsidR="00BE0CAE" w:rsidRPr="00562163">
        <w:rPr>
          <w:rFonts w:ascii="Palatino Linotype" w:hAnsi="Palatino Linotype" w:cs="Arial"/>
          <w:b/>
        </w:rPr>
        <w:t xml:space="preserve">, </w:t>
      </w:r>
      <w:r w:rsidR="00147DAC" w:rsidRPr="00562163">
        <w:rPr>
          <w:rFonts w:ascii="Palatino Linotype" w:hAnsi="Palatino Linotype" w:cs="Arial"/>
          <w:b/>
        </w:rPr>
        <w:t xml:space="preserve"> 00092/UPVT/IP/2019</w:t>
      </w:r>
      <w:r w:rsidR="00147DAC" w:rsidRPr="00562163">
        <w:rPr>
          <w:rFonts w:ascii="Palatino Linotype" w:hAnsi="Palatino Linotype" w:cs="Arial"/>
        </w:rPr>
        <w:t xml:space="preserve"> y</w:t>
      </w:r>
      <w:r w:rsidR="00147DAC" w:rsidRPr="00562163">
        <w:rPr>
          <w:rFonts w:ascii="Palatino Linotype" w:hAnsi="Palatino Linotype" w:cs="Arial"/>
          <w:b/>
        </w:rPr>
        <w:t xml:space="preserve"> 00093/UPVT/IP/2019</w:t>
      </w:r>
      <w:r w:rsidRPr="00562163">
        <w:rPr>
          <w:rFonts w:ascii="Palatino Linotype" w:hAnsi="Palatino Linotype" w:cs="Arial"/>
          <w:b/>
        </w:rPr>
        <w:t xml:space="preserve">, </w:t>
      </w:r>
      <w:r w:rsidRPr="00562163">
        <w:rPr>
          <w:rFonts w:ascii="Palatino Linotype" w:hAnsi="Palatino Linotype"/>
        </w:rPr>
        <w:t>mediante las cuales solicitó:</w:t>
      </w:r>
    </w:p>
    <w:p w:rsidR="009217F5" w:rsidRPr="00562163" w:rsidRDefault="009217F5" w:rsidP="009217F5">
      <w:pPr>
        <w:jc w:val="both"/>
        <w:rPr>
          <w:rFonts w:ascii="Palatino Linotype" w:hAnsi="Palatino Linotype"/>
        </w:rPr>
      </w:pPr>
    </w:p>
    <w:p w:rsidR="00147DAC" w:rsidRPr="00562163" w:rsidRDefault="00147DAC" w:rsidP="009217F5">
      <w:pPr>
        <w:ind w:left="851" w:right="901"/>
        <w:jc w:val="both"/>
        <w:rPr>
          <w:rFonts w:ascii="Palatino Linotype" w:hAnsi="Palatino Linotype"/>
          <w:b/>
          <w:bCs/>
        </w:rPr>
      </w:pPr>
      <w:r w:rsidRPr="00562163">
        <w:rPr>
          <w:rFonts w:ascii="Palatino Linotype" w:hAnsi="Palatino Linotype"/>
          <w:b/>
          <w:bCs/>
        </w:rPr>
        <w:t>00074/UPVT/IP/2019</w:t>
      </w:r>
    </w:p>
    <w:p w:rsidR="00147DAC" w:rsidRPr="00562163" w:rsidRDefault="00147DAC" w:rsidP="009217F5">
      <w:pPr>
        <w:ind w:left="851" w:right="901"/>
        <w:jc w:val="both"/>
        <w:rPr>
          <w:rFonts w:ascii="Palatino Linotype" w:hAnsi="Palatino Linotype"/>
          <w:bCs/>
        </w:rPr>
      </w:pPr>
    </w:p>
    <w:p w:rsidR="00147DAC" w:rsidRPr="00562163" w:rsidRDefault="00147DAC"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“Relación de llamadas salientes por el área de Rectoría desde 2006 a la fecha”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00075/UPVT/IP/2019</w:t>
      </w:r>
    </w:p>
    <w:p w:rsidR="00147DAC" w:rsidRPr="00562163" w:rsidRDefault="00147DAC"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 xml:space="preserve"> “</w:t>
      </w:r>
      <w:r w:rsidR="004F20D7" w:rsidRPr="00562163">
        <w:rPr>
          <w:rFonts w:ascii="Palatino Linotype" w:hAnsi="Palatino Linotype"/>
          <w:bCs/>
          <w:i/>
          <w:sz w:val="22"/>
          <w:szCs w:val="22"/>
        </w:rPr>
        <w:t>Llamadas realizadas señalando el objeto de las mismas, fecha y hora que la Dirección de Planeación haya generado desde su creación al día de hoy, recordando que el servicio telefónico se cubre de Recursos Públicos y por lo tanto es información que se genera, posee y debe proporcionarse</w:t>
      </w:r>
      <w:r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00076/UPVT/IP/2019</w:t>
      </w:r>
    </w:p>
    <w:p w:rsidR="00147DAC" w:rsidRPr="00562163" w:rsidRDefault="004F20D7"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“Llamadas realizadas señalando el objeto de las mismas, fecha y hora que la Dirección de Administración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00077/UPVT/IP/2019</w:t>
      </w:r>
    </w:p>
    <w:p w:rsidR="00147DAC" w:rsidRPr="00562163" w:rsidRDefault="004F20D7" w:rsidP="004F20D7">
      <w:pPr>
        <w:ind w:left="851" w:right="757"/>
        <w:jc w:val="both"/>
        <w:rPr>
          <w:rFonts w:ascii="Palatino Linotype" w:hAnsi="Palatino Linotype"/>
          <w:bCs/>
          <w:i/>
          <w:sz w:val="22"/>
          <w:szCs w:val="22"/>
        </w:rPr>
      </w:pPr>
      <w:r w:rsidRPr="00562163">
        <w:rPr>
          <w:rFonts w:ascii="Palatino Linotype" w:hAnsi="Palatino Linotype"/>
          <w:bCs/>
          <w:i/>
          <w:sz w:val="22"/>
          <w:szCs w:val="22"/>
        </w:rPr>
        <w:t>“Llamadas realizadas señalando el objeto de las mismas, fecha y hora que la Dirección de Ingeniería en Informática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00078/UPVT/IP/2019</w:t>
      </w:r>
    </w:p>
    <w:p w:rsidR="00147DAC" w:rsidRPr="00562163" w:rsidRDefault="004F20D7"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“Llamadas realizadas señalando el objeto de las mismas, fecha y hora que la Dirección de Ingeniería en Biotecnología y Licenciatura en Negocios Internacionales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00079/UPVT/IP/2019</w:t>
      </w:r>
    </w:p>
    <w:p w:rsidR="00147DAC" w:rsidRPr="00562163" w:rsidRDefault="004F20D7"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 xml:space="preserve">“Llamadas realizadas señalando el objeto de las mismas, fecha y hora que la Dirección de Ingeniería </w:t>
      </w:r>
      <w:proofErr w:type="spellStart"/>
      <w:r w:rsidRPr="00562163">
        <w:rPr>
          <w:rFonts w:ascii="Palatino Linotype" w:hAnsi="Palatino Linotype"/>
          <w:bCs/>
          <w:i/>
          <w:sz w:val="22"/>
          <w:szCs w:val="22"/>
        </w:rPr>
        <w:t>Mecatronica</w:t>
      </w:r>
      <w:proofErr w:type="spellEnd"/>
      <w:r w:rsidRPr="00562163">
        <w:rPr>
          <w:rFonts w:ascii="Palatino Linotype" w:hAnsi="Palatino Linotype"/>
          <w:bCs/>
          <w:i/>
          <w:sz w:val="22"/>
          <w:szCs w:val="22"/>
        </w:rPr>
        <w:t xml:space="preserve"> haya generado desde su creación al día de hoy, recordando </w:t>
      </w:r>
      <w:r w:rsidRPr="00562163">
        <w:rPr>
          <w:rFonts w:ascii="Palatino Linotype" w:hAnsi="Palatino Linotype"/>
          <w:bCs/>
          <w:i/>
          <w:sz w:val="22"/>
          <w:szCs w:val="22"/>
        </w:rPr>
        <w:lastRenderedPageBreak/>
        <w:t>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00080/UPVT/IP/2019</w:t>
      </w:r>
    </w:p>
    <w:p w:rsidR="00147DAC" w:rsidRPr="00562163" w:rsidRDefault="004F20D7"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“Llamadas realizadas señalando el objeto de las mismas, fecha y hora que la Dirección de Ingeniería Industrial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00081/UPVT/IP/2019</w:t>
      </w:r>
    </w:p>
    <w:p w:rsidR="00147DAC" w:rsidRPr="00562163" w:rsidRDefault="004F20D7"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“Llamadas realizadas señalando el objeto de las mismas, fecha y hora que el Departamento de Vinculación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00082/UPVT/IP/2019</w:t>
      </w:r>
    </w:p>
    <w:p w:rsidR="00147DAC" w:rsidRPr="00562163" w:rsidRDefault="004F20D7"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“Llamadas realizadas señalando el objeto de las mismas, fecha y hora que el Departamento de Control Escolar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00083/UPVT/IP/2019</w:t>
      </w:r>
    </w:p>
    <w:p w:rsidR="00147DAC" w:rsidRPr="00562163" w:rsidRDefault="004F20D7"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w:t>
      </w:r>
      <w:r w:rsidR="00A07D7B" w:rsidRPr="00562163">
        <w:rPr>
          <w:rFonts w:ascii="Palatino Linotype" w:hAnsi="Palatino Linotype"/>
          <w:bCs/>
          <w:i/>
          <w:sz w:val="22"/>
          <w:szCs w:val="22"/>
        </w:rPr>
        <w:t>Llamadas realizadas señalando el objeto de las mismas, fecha y hora que el Departamento de Recursos Financieros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
          <w:bCs/>
        </w:rPr>
      </w:pPr>
      <w:r w:rsidRPr="00562163">
        <w:rPr>
          <w:rFonts w:ascii="Palatino Linotype" w:hAnsi="Palatino Linotype"/>
          <w:b/>
          <w:bCs/>
        </w:rPr>
        <w:t>00084/UPVT/IP/2019</w:t>
      </w:r>
    </w:p>
    <w:p w:rsidR="00147DAC" w:rsidRPr="00562163" w:rsidRDefault="004F20D7"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w:t>
      </w:r>
      <w:r w:rsidR="00A07D7B" w:rsidRPr="00562163">
        <w:rPr>
          <w:rFonts w:ascii="Palatino Linotype" w:hAnsi="Palatino Linotype"/>
          <w:bCs/>
          <w:i/>
          <w:sz w:val="22"/>
          <w:szCs w:val="22"/>
        </w:rPr>
        <w:t>Llamadas realizadas señalando el objeto de las mismas, fecha y hora que el Departamento de Tecnologías de la Información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4F20D7" w:rsidP="004F20D7">
      <w:pPr>
        <w:ind w:right="901"/>
        <w:rPr>
          <w:rFonts w:ascii="Palatino Linotype" w:hAnsi="Palatino Linotype"/>
          <w:bCs/>
        </w:rPr>
      </w:pPr>
      <w:r w:rsidRPr="00562163">
        <w:rPr>
          <w:rFonts w:ascii="Palatino Linotype" w:hAnsi="Palatino Linotype"/>
          <w:bCs/>
        </w:rPr>
        <w:t xml:space="preserve">              </w:t>
      </w:r>
      <w:r w:rsidR="00147DAC" w:rsidRPr="00562163">
        <w:rPr>
          <w:rFonts w:ascii="Palatino Linotype" w:hAnsi="Palatino Linotype"/>
          <w:b/>
          <w:bCs/>
        </w:rPr>
        <w:t>00085/UPVT/IP/2019</w:t>
      </w:r>
    </w:p>
    <w:p w:rsidR="00147DAC" w:rsidRPr="00562163" w:rsidRDefault="00A07D7B"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“Llamadas realizadas señalando el objeto de las mismas, fecha y hora que el Departamento de Recursos Humanos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685796">
      <w:pPr>
        <w:ind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00086/UPVT/IP/2019</w:t>
      </w:r>
    </w:p>
    <w:p w:rsidR="00147DAC" w:rsidRPr="00562163" w:rsidRDefault="00A07D7B"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“Llamadas realizadas señalando el objeto de las mismas, fecha y hora que el área de biblioteca haya generado desde su creación al día de hoy, recordando que el servicio telefónico se cubre de Recursos Públicos y por lo tanto es información que se genera, posee y debe proporcionarse</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00091/UPVT/IP/2019</w:t>
      </w:r>
    </w:p>
    <w:p w:rsidR="00147DAC" w:rsidRPr="00562163" w:rsidRDefault="00A07D7B"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 xml:space="preserve">“Señalar el monto del </w:t>
      </w:r>
      <w:proofErr w:type="spellStart"/>
      <w:r w:rsidRPr="00562163">
        <w:rPr>
          <w:rFonts w:ascii="Palatino Linotype" w:hAnsi="Palatino Linotype"/>
          <w:bCs/>
          <w:i/>
          <w:sz w:val="22"/>
          <w:szCs w:val="22"/>
        </w:rPr>
        <w:t>deposito</w:t>
      </w:r>
      <w:proofErr w:type="spellEnd"/>
      <w:r w:rsidRPr="00562163">
        <w:rPr>
          <w:rFonts w:ascii="Palatino Linotype" w:hAnsi="Palatino Linotype"/>
          <w:bCs/>
          <w:i/>
          <w:sz w:val="22"/>
          <w:szCs w:val="22"/>
        </w:rPr>
        <w:t xml:space="preserve"> generado por la colecta de </w:t>
      </w:r>
      <w:proofErr w:type="spellStart"/>
      <w:r w:rsidRPr="00562163">
        <w:rPr>
          <w:rFonts w:ascii="Palatino Linotype" w:hAnsi="Palatino Linotype"/>
          <w:bCs/>
          <w:i/>
          <w:sz w:val="22"/>
          <w:szCs w:val="22"/>
        </w:rPr>
        <w:t>Teleton</w:t>
      </w:r>
      <w:proofErr w:type="spellEnd"/>
      <w:r w:rsidRPr="00562163">
        <w:rPr>
          <w:rFonts w:ascii="Palatino Linotype" w:hAnsi="Palatino Linotype"/>
          <w:bCs/>
          <w:i/>
          <w:sz w:val="22"/>
          <w:szCs w:val="22"/>
        </w:rPr>
        <w:t xml:space="preserve"> dentro de la institución, señalando cuenta e institución bancaria a la que se </w:t>
      </w:r>
      <w:proofErr w:type="spellStart"/>
      <w:r w:rsidRPr="00562163">
        <w:rPr>
          <w:rFonts w:ascii="Palatino Linotype" w:hAnsi="Palatino Linotype"/>
          <w:bCs/>
          <w:i/>
          <w:sz w:val="22"/>
          <w:szCs w:val="22"/>
        </w:rPr>
        <w:t>deposito</w:t>
      </w:r>
      <w:proofErr w:type="spellEnd"/>
      <w:r w:rsidRPr="00562163">
        <w:rPr>
          <w:rFonts w:ascii="Palatino Linotype" w:hAnsi="Palatino Linotype"/>
          <w:bCs/>
          <w:i/>
          <w:sz w:val="22"/>
          <w:szCs w:val="22"/>
        </w:rPr>
        <w:t xml:space="preserve">, así como la ficha de </w:t>
      </w:r>
      <w:proofErr w:type="spellStart"/>
      <w:r w:rsidRPr="00562163">
        <w:rPr>
          <w:rFonts w:ascii="Palatino Linotype" w:hAnsi="Palatino Linotype"/>
          <w:bCs/>
          <w:i/>
          <w:sz w:val="22"/>
          <w:szCs w:val="22"/>
        </w:rPr>
        <w:t>deposito</w:t>
      </w:r>
      <w:proofErr w:type="spellEnd"/>
      <w:r w:rsidRPr="00562163">
        <w:rPr>
          <w:rFonts w:ascii="Palatino Linotype" w:hAnsi="Palatino Linotype"/>
          <w:bCs/>
          <w:i/>
          <w:sz w:val="22"/>
          <w:szCs w:val="22"/>
        </w:rPr>
        <w:t xml:space="preserve"> correspondiente esto en el año 2018</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147DAC" w:rsidRPr="00562163" w:rsidRDefault="00147DAC" w:rsidP="009217F5">
      <w:pPr>
        <w:ind w:left="851" w:right="901"/>
        <w:jc w:val="both"/>
        <w:rPr>
          <w:rFonts w:ascii="Palatino Linotype" w:hAnsi="Palatino Linotype"/>
          <w:bCs/>
        </w:rPr>
      </w:pPr>
      <w:r w:rsidRPr="00562163">
        <w:rPr>
          <w:rFonts w:ascii="Palatino Linotype" w:hAnsi="Palatino Linotype"/>
          <w:b/>
          <w:bCs/>
        </w:rPr>
        <w:t>00092/UPVT/IP/2019</w:t>
      </w:r>
    </w:p>
    <w:p w:rsidR="00147DAC" w:rsidRPr="00562163" w:rsidRDefault="00A07D7B"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 xml:space="preserve">“Señalar el monto del </w:t>
      </w:r>
      <w:proofErr w:type="spellStart"/>
      <w:r w:rsidRPr="00562163">
        <w:rPr>
          <w:rFonts w:ascii="Palatino Linotype" w:hAnsi="Palatino Linotype"/>
          <w:bCs/>
          <w:i/>
          <w:sz w:val="22"/>
          <w:szCs w:val="22"/>
        </w:rPr>
        <w:t>deposito</w:t>
      </w:r>
      <w:proofErr w:type="spellEnd"/>
      <w:r w:rsidRPr="00562163">
        <w:rPr>
          <w:rFonts w:ascii="Palatino Linotype" w:hAnsi="Palatino Linotype"/>
          <w:bCs/>
          <w:i/>
          <w:sz w:val="22"/>
          <w:szCs w:val="22"/>
        </w:rPr>
        <w:t xml:space="preserve"> generado por la colecta de Un Kilo de Ayuda dentro de la institución, señalando cuenta e institución bancaria a la que se </w:t>
      </w:r>
      <w:proofErr w:type="spellStart"/>
      <w:r w:rsidRPr="00562163">
        <w:rPr>
          <w:rFonts w:ascii="Palatino Linotype" w:hAnsi="Palatino Linotype"/>
          <w:bCs/>
          <w:i/>
          <w:sz w:val="22"/>
          <w:szCs w:val="22"/>
        </w:rPr>
        <w:t>deposito</w:t>
      </w:r>
      <w:proofErr w:type="spellEnd"/>
      <w:r w:rsidRPr="00562163">
        <w:rPr>
          <w:rFonts w:ascii="Palatino Linotype" w:hAnsi="Palatino Linotype"/>
          <w:bCs/>
          <w:i/>
          <w:sz w:val="22"/>
          <w:szCs w:val="22"/>
        </w:rPr>
        <w:t xml:space="preserve">, así como la ficha de </w:t>
      </w:r>
      <w:proofErr w:type="spellStart"/>
      <w:r w:rsidRPr="00562163">
        <w:rPr>
          <w:rFonts w:ascii="Palatino Linotype" w:hAnsi="Palatino Linotype"/>
          <w:bCs/>
          <w:i/>
          <w:sz w:val="22"/>
          <w:szCs w:val="22"/>
        </w:rPr>
        <w:t>deposito</w:t>
      </w:r>
      <w:proofErr w:type="spellEnd"/>
      <w:r w:rsidRPr="00562163">
        <w:rPr>
          <w:rFonts w:ascii="Palatino Linotype" w:hAnsi="Palatino Linotype"/>
          <w:bCs/>
          <w:i/>
          <w:sz w:val="22"/>
          <w:szCs w:val="22"/>
        </w:rPr>
        <w:t xml:space="preserve"> correspondiente esto en el año 2018</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Cs/>
        </w:rPr>
      </w:pPr>
    </w:p>
    <w:p w:rsidR="00E91D3C" w:rsidRPr="00562163" w:rsidRDefault="00147DAC" w:rsidP="009217F5">
      <w:pPr>
        <w:ind w:left="851" w:right="901"/>
        <w:jc w:val="both"/>
        <w:rPr>
          <w:rFonts w:ascii="Palatino Linotype" w:hAnsi="Palatino Linotype"/>
          <w:b/>
          <w:bCs/>
        </w:rPr>
      </w:pPr>
      <w:r w:rsidRPr="00562163">
        <w:rPr>
          <w:rFonts w:ascii="Palatino Linotype" w:hAnsi="Palatino Linotype"/>
          <w:b/>
          <w:bCs/>
        </w:rPr>
        <w:t>00093/UPVT/IP/2019</w:t>
      </w:r>
    </w:p>
    <w:p w:rsidR="00147DAC" w:rsidRPr="00562163" w:rsidRDefault="00A07D7B" w:rsidP="00147DAC">
      <w:pPr>
        <w:tabs>
          <w:tab w:val="left" w:pos="851"/>
        </w:tabs>
        <w:ind w:left="851" w:right="757"/>
        <w:jc w:val="both"/>
        <w:rPr>
          <w:rFonts w:ascii="Palatino Linotype" w:hAnsi="Palatino Linotype"/>
          <w:bCs/>
          <w:i/>
          <w:sz w:val="22"/>
          <w:szCs w:val="22"/>
        </w:rPr>
      </w:pPr>
      <w:r w:rsidRPr="00562163">
        <w:rPr>
          <w:rFonts w:ascii="Palatino Linotype" w:hAnsi="Palatino Linotype"/>
          <w:bCs/>
          <w:i/>
          <w:sz w:val="22"/>
          <w:szCs w:val="22"/>
        </w:rPr>
        <w:t xml:space="preserve">“Señalar el monto del </w:t>
      </w:r>
      <w:proofErr w:type="spellStart"/>
      <w:r w:rsidRPr="00562163">
        <w:rPr>
          <w:rFonts w:ascii="Palatino Linotype" w:hAnsi="Palatino Linotype"/>
          <w:bCs/>
          <w:i/>
          <w:sz w:val="22"/>
          <w:szCs w:val="22"/>
        </w:rPr>
        <w:t>deposito</w:t>
      </w:r>
      <w:proofErr w:type="spellEnd"/>
      <w:r w:rsidRPr="00562163">
        <w:rPr>
          <w:rFonts w:ascii="Palatino Linotype" w:hAnsi="Palatino Linotype"/>
          <w:bCs/>
          <w:i/>
          <w:sz w:val="22"/>
          <w:szCs w:val="22"/>
        </w:rPr>
        <w:t xml:space="preserve"> generado por la colecta de Cruz Roja dentro de la institución, señalando cuenta e institución bancaria a la que se </w:t>
      </w:r>
      <w:proofErr w:type="spellStart"/>
      <w:r w:rsidRPr="00562163">
        <w:rPr>
          <w:rFonts w:ascii="Palatino Linotype" w:hAnsi="Palatino Linotype"/>
          <w:bCs/>
          <w:i/>
          <w:sz w:val="22"/>
          <w:szCs w:val="22"/>
        </w:rPr>
        <w:t>deposito</w:t>
      </w:r>
      <w:proofErr w:type="spellEnd"/>
      <w:r w:rsidRPr="00562163">
        <w:rPr>
          <w:rFonts w:ascii="Palatino Linotype" w:hAnsi="Palatino Linotype"/>
          <w:bCs/>
          <w:i/>
          <w:sz w:val="22"/>
          <w:szCs w:val="22"/>
        </w:rPr>
        <w:t xml:space="preserve">, así como la ficha de </w:t>
      </w:r>
      <w:proofErr w:type="spellStart"/>
      <w:r w:rsidRPr="00562163">
        <w:rPr>
          <w:rFonts w:ascii="Palatino Linotype" w:hAnsi="Palatino Linotype"/>
          <w:bCs/>
          <w:i/>
          <w:sz w:val="22"/>
          <w:szCs w:val="22"/>
        </w:rPr>
        <w:t>deposito</w:t>
      </w:r>
      <w:proofErr w:type="spellEnd"/>
      <w:r w:rsidRPr="00562163">
        <w:rPr>
          <w:rFonts w:ascii="Palatino Linotype" w:hAnsi="Palatino Linotype"/>
          <w:bCs/>
          <w:i/>
          <w:sz w:val="22"/>
          <w:szCs w:val="22"/>
        </w:rPr>
        <w:t xml:space="preserve"> correspondiente esto en el año 2018</w:t>
      </w:r>
      <w:r w:rsidR="00147DAC" w:rsidRPr="00562163">
        <w:rPr>
          <w:rFonts w:ascii="Palatino Linotype" w:hAnsi="Palatino Linotype"/>
          <w:bCs/>
          <w:i/>
          <w:sz w:val="22"/>
          <w:szCs w:val="22"/>
        </w:rPr>
        <w:t>” (Sic)</w:t>
      </w:r>
    </w:p>
    <w:p w:rsidR="00147DAC" w:rsidRPr="00562163" w:rsidRDefault="00147DAC" w:rsidP="009217F5">
      <w:pPr>
        <w:ind w:left="851" w:right="901"/>
        <w:jc w:val="both"/>
        <w:rPr>
          <w:rFonts w:ascii="Palatino Linotype" w:hAnsi="Palatino Linotype"/>
          <w:b/>
          <w:bCs/>
        </w:rPr>
      </w:pPr>
    </w:p>
    <w:p w:rsidR="00147DAC" w:rsidRPr="00562163" w:rsidRDefault="00147DAC" w:rsidP="009217F5">
      <w:pPr>
        <w:ind w:left="851" w:right="901"/>
        <w:jc w:val="both"/>
        <w:rPr>
          <w:rFonts w:ascii="Palatino Linotype" w:hAnsi="Palatino Linotype" w:cs="Arial"/>
          <w:i/>
          <w:sz w:val="22"/>
          <w:szCs w:val="22"/>
          <w:lang w:eastAsia="es-MX"/>
        </w:rPr>
      </w:pPr>
    </w:p>
    <w:p w:rsidR="00CB3333" w:rsidRPr="00562163" w:rsidRDefault="00914B87" w:rsidP="009217F5">
      <w:pPr>
        <w:spacing w:line="360" w:lineRule="auto"/>
        <w:jc w:val="both"/>
        <w:rPr>
          <w:rFonts w:ascii="Palatino Linotype" w:hAnsi="Palatino Linotype" w:cs="Arial"/>
          <w:lang w:val="es-MX"/>
        </w:rPr>
      </w:pPr>
      <w:r w:rsidRPr="00562163">
        <w:rPr>
          <w:rFonts w:ascii="Palatino Linotype" w:hAnsi="Palatino Linotype" w:cs="Arial"/>
          <w:b/>
        </w:rPr>
        <w:t>MODALIDAD DE ENTREGA:</w:t>
      </w:r>
      <w:r w:rsidRPr="00562163">
        <w:rPr>
          <w:rFonts w:ascii="Palatino Linotype" w:hAnsi="Palatino Linotype" w:cs="Arial"/>
        </w:rPr>
        <w:t xml:space="preserve"> </w:t>
      </w:r>
      <w:r w:rsidR="00CB3333" w:rsidRPr="00562163">
        <w:rPr>
          <w:rFonts w:ascii="Palatino Linotype" w:hAnsi="Palatino Linotype" w:cs="Arial"/>
          <w:lang w:val="es-MX"/>
        </w:rPr>
        <w:t xml:space="preserve">Vía </w:t>
      </w:r>
      <w:r w:rsidR="00CB3333" w:rsidRPr="00562163">
        <w:rPr>
          <w:rFonts w:ascii="Palatino Linotype" w:hAnsi="Palatino Linotype" w:cs="Arial"/>
          <w:b/>
          <w:lang w:val="es-MX"/>
        </w:rPr>
        <w:t>SAIMEX</w:t>
      </w:r>
      <w:r w:rsidR="00CB3333" w:rsidRPr="00562163">
        <w:rPr>
          <w:rFonts w:ascii="Palatino Linotype" w:hAnsi="Palatino Linotype" w:cs="Arial"/>
          <w:lang w:val="es-MX"/>
        </w:rPr>
        <w:t>.</w:t>
      </w:r>
    </w:p>
    <w:p w:rsidR="00950909" w:rsidRPr="00562163" w:rsidRDefault="00950909" w:rsidP="009217F5">
      <w:pPr>
        <w:spacing w:line="360" w:lineRule="auto"/>
        <w:jc w:val="both"/>
        <w:rPr>
          <w:rFonts w:ascii="Palatino Linotype" w:hAnsi="Palatino Linotype"/>
          <w:b/>
          <w:szCs w:val="28"/>
          <w:lang w:val="es-MX"/>
        </w:rPr>
      </w:pPr>
    </w:p>
    <w:p w:rsidR="00CD6FAF" w:rsidRPr="00562163" w:rsidRDefault="00535903" w:rsidP="009217F5">
      <w:pPr>
        <w:spacing w:line="360" w:lineRule="auto"/>
        <w:jc w:val="both"/>
        <w:rPr>
          <w:rFonts w:ascii="Palatino Linotype" w:hAnsi="Palatino Linotype" w:cs="Arial"/>
          <w:lang w:val="es-ES_tradnl"/>
        </w:rPr>
      </w:pPr>
      <w:r w:rsidRPr="00562163">
        <w:rPr>
          <w:rFonts w:ascii="Palatino Linotype" w:hAnsi="Palatino Linotype"/>
          <w:b/>
          <w:sz w:val="28"/>
          <w:szCs w:val="28"/>
          <w:lang w:val="es-MX"/>
        </w:rPr>
        <w:t>II.</w:t>
      </w:r>
      <w:r w:rsidRPr="00562163">
        <w:rPr>
          <w:rFonts w:ascii="Palatino Linotype" w:hAnsi="Palatino Linotype"/>
          <w:sz w:val="28"/>
          <w:szCs w:val="28"/>
          <w:lang w:val="es-MX"/>
        </w:rPr>
        <w:t xml:space="preserve"> </w:t>
      </w:r>
      <w:r w:rsidR="00CD6FAF" w:rsidRPr="00562163">
        <w:rPr>
          <w:rFonts w:ascii="Palatino Linotype" w:hAnsi="Palatino Linotype" w:cs="Arial"/>
          <w:lang w:val="es-ES_tradnl"/>
        </w:rPr>
        <w:t>En cumplimiento al artículo 162 de la Ley de Transparencia y Acceso a la Información Pública del Estado de México y Municipios,</w:t>
      </w:r>
      <w:r w:rsidR="00595BC9" w:rsidRPr="00562163">
        <w:rPr>
          <w:rFonts w:ascii="Palatino Linotype" w:hAnsi="Palatino Linotype" w:cs="Arial"/>
          <w:lang w:val="es-ES_tradnl"/>
        </w:rPr>
        <w:t xml:space="preserve"> en fecha ocho de enero de dos mil diecinueve, </w:t>
      </w:r>
      <w:r w:rsidR="00CD6FAF" w:rsidRPr="00562163">
        <w:rPr>
          <w:rFonts w:ascii="Palatino Linotype" w:hAnsi="Palatino Linotype" w:cs="Arial"/>
          <w:b/>
          <w:lang w:val="es-ES_tradnl"/>
        </w:rPr>
        <w:t>EL SUJETO OBLIGADO</w:t>
      </w:r>
      <w:r w:rsidR="00CD6FAF" w:rsidRPr="00562163">
        <w:rPr>
          <w:rFonts w:ascii="Palatino Linotype" w:hAnsi="Palatino Linotype" w:cs="Arial"/>
          <w:lang w:val="es-ES_tradnl"/>
        </w:rPr>
        <w:t xml:space="preserve"> turnó la</w:t>
      </w:r>
      <w:r w:rsidR="00AF5456" w:rsidRPr="00562163">
        <w:rPr>
          <w:rFonts w:ascii="Palatino Linotype" w:hAnsi="Palatino Linotype" w:cs="Arial"/>
          <w:lang w:val="es-ES_tradnl"/>
        </w:rPr>
        <w:t>s</w:t>
      </w:r>
      <w:r w:rsidR="00CD6FAF" w:rsidRPr="00562163">
        <w:rPr>
          <w:rFonts w:ascii="Palatino Linotype" w:hAnsi="Palatino Linotype" w:cs="Arial"/>
          <w:lang w:val="es-ES_tradnl"/>
        </w:rPr>
        <w:t xml:space="preserve"> solicitud</w:t>
      </w:r>
      <w:r w:rsidR="00AF5456" w:rsidRPr="00562163">
        <w:rPr>
          <w:rFonts w:ascii="Palatino Linotype" w:hAnsi="Palatino Linotype" w:cs="Arial"/>
          <w:lang w:val="es-ES_tradnl"/>
        </w:rPr>
        <w:t>es</w:t>
      </w:r>
      <w:r w:rsidR="00595BC9" w:rsidRPr="00562163">
        <w:rPr>
          <w:rFonts w:ascii="Palatino Linotype" w:hAnsi="Palatino Linotype" w:cs="Arial"/>
          <w:lang w:val="es-ES_tradnl"/>
        </w:rPr>
        <w:t xml:space="preserve"> a los</w:t>
      </w:r>
      <w:r w:rsidR="00CD6FAF" w:rsidRPr="00562163">
        <w:rPr>
          <w:rFonts w:ascii="Palatino Linotype" w:hAnsi="Palatino Linotype" w:cs="Arial"/>
          <w:lang w:val="es-ES_tradnl"/>
        </w:rPr>
        <w:t xml:space="preserve"> Servidor</w:t>
      </w:r>
      <w:r w:rsidR="00595BC9" w:rsidRPr="00562163">
        <w:rPr>
          <w:rFonts w:ascii="Palatino Linotype" w:hAnsi="Palatino Linotype" w:cs="Arial"/>
          <w:lang w:val="es-ES_tradnl"/>
        </w:rPr>
        <w:t>es</w:t>
      </w:r>
      <w:r w:rsidR="00CD6FAF" w:rsidRPr="00562163">
        <w:rPr>
          <w:rFonts w:ascii="Palatino Linotype" w:hAnsi="Palatino Linotype" w:cs="Arial"/>
          <w:lang w:val="es-ES_tradnl"/>
        </w:rPr>
        <w:t xml:space="preserve"> Público</w:t>
      </w:r>
      <w:r w:rsidR="00595BC9" w:rsidRPr="00562163">
        <w:rPr>
          <w:rFonts w:ascii="Palatino Linotype" w:hAnsi="Palatino Linotype" w:cs="Arial"/>
          <w:lang w:val="es-ES_tradnl"/>
        </w:rPr>
        <w:t>s</w:t>
      </w:r>
      <w:r w:rsidR="00CD6FAF" w:rsidRPr="00562163">
        <w:rPr>
          <w:rFonts w:ascii="Palatino Linotype" w:hAnsi="Palatino Linotype" w:cs="Arial"/>
          <w:lang w:val="es-ES_tradnl"/>
        </w:rPr>
        <w:t xml:space="preserve"> Habilitado</w:t>
      </w:r>
      <w:r w:rsidR="00595BC9" w:rsidRPr="00562163">
        <w:rPr>
          <w:rFonts w:ascii="Palatino Linotype" w:hAnsi="Palatino Linotype" w:cs="Arial"/>
          <w:lang w:val="es-ES_tradnl"/>
        </w:rPr>
        <w:t>s</w:t>
      </w:r>
      <w:r w:rsidR="00CD6FAF" w:rsidRPr="00562163">
        <w:rPr>
          <w:rFonts w:ascii="Palatino Linotype" w:hAnsi="Palatino Linotype" w:cs="Arial"/>
          <w:lang w:val="es-ES_tradnl"/>
        </w:rPr>
        <w:t xml:space="preserve"> de </w:t>
      </w:r>
      <w:r w:rsidR="009E74B4" w:rsidRPr="00562163">
        <w:rPr>
          <w:rFonts w:ascii="Palatino Linotype" w:hAnsi="Palatino Linotype" w:cs="Arial"/>
          <w:lang w:val="es-ES_tradnl"/>
        </w:rPr>
        <w:t>Rectoría y</w:t>
      </w:r>
      <w:r w:rsidR="00685796" w:rsidRPr="00562163">
        <w:rPr>
          <w:rFonts w:ascii="Palatino Linotype" w:hAnsi="Palatino Linotype" w:cs="Arial"/>
          <w:lang w:val="es-ES_tradnl"/>
        </w:rPr>
        <w:t xml:space="preserve"> de</w:t>
      </w:r>
      <w:r w:rsidR="009E74B4" w:rsidRPr="00562163">
        <w:rPr>
          <w:rFonts w:ascii="Palatino Linotype" w:hAnsi="Palatino Linotype" w:cs="Arial"/>
          <w:lang w:val="es-ES_tradnl"/>
        </w:rPr>
        <w:t xml:space="preserve"> la </w:t>
      </w:r>
      <w:r w:rsidR="009563B1" w:rsidRPr="00562163">
        <w:rPr>
          <w:rFonts w:ascii="Palatino Linotype" w:hAnsi="Palatino Linotype" w:cs="Arial"/>
          <w:lang w:val="es-ES_tradnl"/>
        </w:rPr>
        <w:t>Dirección de Administración y Finanzas</w:t>
      </w:r>
      <w:r w:rsidR="00CD6FAF" w:rsidRPr="00562163">
        <w:rPr>
          <w:rFonts w:ascii="Palatino Linotype" w:hAnsi="Palatino Linotype" w:cs="Arial"/>
          <w:lang w:val="es-ES_tradnl"/>
        </w:rPr>
        <w:t>; a efecto de que realizara</w:t>
      </w:r>
      <w:r w:rsidR="009E74B4" w:rsidRPr="00562163">
        <w:rPr>
          <w:rFonts w:ascii="Palatino Linotype" w:hAnsi="Palatino Linotype" w:cs="Arial"/>
          <w:lang w:val="es-ES_tradnl"/>
        </w:rPr>
        <w:t>n</w:t>
      </w:r>
      <w:r w:rsidR="00CD6FAF" w:rsidRPr="00562163">
        <w:rPr>
          <w:rFonts w:ascii="Palatino Linotype" w:hAnsi="Palatino Linotype" w:cs="Arial"/>
          <w:lang w:val="es-ES_tradnl"/>
        </w:rPr>
        <w:t xml:space="preserve"> la búsqueda y localización de la información</w:t>
      </w:r>
      <w:r w:rsidR="00685796" w:rsidRPr="00562163">
        <w:rPr>
          <w:rFonts w:ascii="Palatino Linotype" w:hAnsi="Palatino Linotype" w:cs="Arial"/>
          <w:lang w:val="es-ES_tradnl"/>
        </w:rPr>
        <w:t>;</w:t>
      </w:r>
      <w:r w:rsidR="00CD6FAF" w:rsidRPr="00562163">
        <w:rPr>
          <w:rFonts w:ascii="Palatino Linotype" w:hAnsi="Palatino Linotype" w:cs="Arial"/>
          <w:lang w:val="es-ES_tradnl"/>
        </w:rPr>
        <w:t xml:space="preserve"> tal</w:t>
      </w:r>
      <w:r w:rsidR="00685796" w:rsidRPr="00562163">
        <w:rPr>
          <w:rFonts w:ascii="Palatino Linotype" w:hAnsi="Palatino Linotype" w:cs="Arial"/>
          <w:lang w:val="es-ES_tradnl"/>
        </w:rPr>
        <w:t xml:space="preserve"> y</w:t>
      </w:r>
      <w:r w:rsidR="00CD6FAF" w:rsidRPr="00562163">
        <w:rPr>
          <w:rFonts w:ascii="Palatino Linotype" w:hAnsi="Palatino Linotype" w:cs="Arial"/>
          <w:lang w:val="es-ES_tradnl"/>
        </w:rPr>
        <w:t xml:space="preserve"> como</w:t>
      </w:r>
      <w:r w:rsidR="00685796" w:rsidRPr="00562163">
        <w:rPr>
          <w:rFonts w:ascii="Palatino Linotype" w:hAnsi="Palatino Linotype" w:cs="Arial"/>
          <w:lang w:val="es-ES_tradnl"/>
        </w:rPr>
        <w:t>,</w:t>
      </w:r>
      <w:r w:rsidR="00CD6FAF" w:rsidRPr="00562163">
        <w:rPr>
          <w:rFonts w:ascii="Palatino Linotype" w:hAnsi="Palatino Linotype" w:cs="Arial"/>
          <w:lang w:val="es-ES_tradnl"/>
        </w:rPr>
        <w:t xml:space="preserve"> se desprende en las siguientes imágenes: </w:t>
      </w:r>
    </w:p>
    <w:p w:rsidR="00A5651B" w:rsidRPr="00562163" w:rsidRDefault="00A5651B" w:rsidP="009217F5">
      <w:pPr>
        <w:spacing w:line="360" w:lineRule="auto"/>
        <w:jc w:val="both"/>
        <w:rPr>
          <w:rFonts w:ascii="Palatino Linotype" w:hAnsi="Palatino Linotype" w:cs="Arial"/>
          <w:lang w:val="es-ES_tradnl"/>
        </w:rPr>
      </w:pPr>
    </w:p>
    <w:p w:rsidR="00A5651B" w:rsidRPr="00562163" w:rsidRDefault="00A5651B" w:rsidP="009217F5">
      <w:pPr>
        <w:spacing w:line="360" w:lineRule="auto"/>
        <w:jc w:val="both"/>
        <w:rPr>
          <w:rFonts w:ascii="Palatino Linotype" w:hAnsi="Palatino Linotype" w:cs="Arial"/>
          <w:lang w:val="es-ES_tradnl"/>
        </w:rPr>
      </w:pPr>
      <w:r w:rsidRPr="00562163">
        <w:rPr>
          <w:rFonts w:ascii="Palatino Linotype" w:hAnsi="Palatino Linotype" w:cs="Arial"/>
          <w:b/>
          <w:bCs/>
        </w:rPr>
        <w:lastRenderedPageBreak/>
        <w:t>00074/UPVT/IP/2019</w:t>
      </w:r>
    </w:p>
    <w:p w:rsidR="00A5651B" w:rsidRPr="00562163" w:rsidRDefault="00A5651B" w:rsidP="009217F5">
      <w:pPr>
        <w:spacing w:line="360" w:lineRule="auto"/>
        <w:jc w:val="both"/>
        <w:rPr>
          <w:rFonts w:ascii="Palatino Linotype" w:hAnsi="Palatino Linotype" w:cs="Arial"/>
          <w:lang w:val="es-ES_tradnl"/>
        </w:rPr>
      </w:pPr>
      <w:r w:rsidRPr="00562163">
        <w:rPr>
          <w:rFonts w:ascii="Palatino Linotype" w:hAnsi="Palatino Linotype" w:cs="Arial"/>
          <w:noProof/>
          <w:lang w:val="es-MX" w:eastAsia="es-MX"/>
        </w:rPr>
        <mc:AlternateContent>
          <mc:Choice Requires="wps">
            <w:drawing>
              <wp:anchor distT="0" distB="0" distL="114300" distR="114300" simplePos="0" relativeHeight="251940864" behindDoc="0" locked="0" layoutInCell="1" allowOverlap="1" wp14:anchorId="5FDBA4CD" wp14:editId="084E348D">
                <wp:simplePos x="0" y="0"/>
                <wp:positionH relativeFrom="column">
                  <wp:posOffset>-13335</wp:posOffset>
                </wp:positionH>
                <wp:positionV relativeFrom="paragraph">
                  <wp:posOffset>564516</wp:posOffset>
                </wp:positionV>
                <wp:extent cx="1973580" cy="628650"/>
                <wp:effectExtent l="76200" t="38100" r="83820" b="95250"/>
                <wp:wrapNone/>
                <wp:docPr id="10" name="Rectángulo redondeado 10"/>
                <wp:cNvGraphicFramePr/>
                <a:graphic xmlns:a="http://schemas.openxmlformats.org/drawingml/2006/main">
                  <a:graphicData uri="http://schemas.microsoft.com/office/word/2010/wordprocessingShape">
                    <wps:wsp>
                      <wps:cNvSpPr/>
                      <wps:spPr>
                        <a:xfrm>
                          <a:off x="0" y="0"/>
                          <a:ext cx="1973580" cy="628650"/>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7013A2" id="Rectángulo redondeado 10" o:spid="_x0000_s1026" style="position:absolute;margin-left:-1.05pt;margin-top:44.45pt;width:155.4pt;height:4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" filled="f" strokecolor="red" strokeweight="2.25pt">
                <v:shadow on="t" color="black" opacity="22937f" origin=",.5" offset="0,.63889mm"/>
              </v:roundrect>
            </w:pict>
          </mc:Fallback>
        </mc:AlternateContent>
      </w:r>
      <w:r w:rsidRPr="00562163">
        <w:rPr>
          <w:noProof/>
          <w:lang w:val="es-MX" w:eastAsia="es-MX"/>
        </w:rPr>
        <w:drawing>
          <wp:inline distT="0" distB="0" distL="0" distR="0" wp14:anchorId="78BDD8FB" wp14:editId="46D6B740">
            <wp:extent cx="5819775" cy="146685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578" t="37712" r="4945" b="49583"/>
                    <a:stretch/>
                  </pic:blipFill>
                  <pic:spPr bwMode="auto">
                    <a:xfrm>
                      <a:off x="0" y="0"/>
                      <a:ext cx="5819775" cy="1466850"/>
                    </a:xfrm>
                    <a:prstGeom prst="rect">
                      <a:avLst/>
                    </a:prstGeom>
                    <a:ln>
                      <a:noFill/>
                    </a:ln>
                    <a:extLst>
                      <a:ext uri="{53640926-AAD7-44D8-BBD7-CCE9431645EC}">
                        <a14:shadowObscured xmlns:a14="http://schemas.microsoft.com/office/drawing/2010/main"/>
                      </a:ext>
                    </a:extLst>
                  </pic:spPr>
                </pic:pic>
              </a:graphicData>
            </a:graphic>
          </wp:inline>
        </w:drawing>
      </w:r>
    </w:p>
    <w:p w:rsidR="00306273" w:rsidRPr="00562163" w:rsidRDefault="00A5651B" w:rsidP="009217F5">
      <w:pPr>
        <w:spacing w:line="360" w:lineRule="auto"/>
        <w:jc w:val="both"/>
        <w:rPr>
          <w:rFonts w:ascii="Palatino Linotype" w:hAnsi="Palatino Linotype" w:cs="Arial"/>
          <w:lang w:val="es-ES_tradnl"/>
        </w:rPr>
      </w:pPr>
      <w:r w:rsidRPr="00562163">
        <w:rPr>
          <w:rFonts w:ascii="Palatino Linotype" w:hAnsi="Palatino Linotype" w:cs="Arial"/>
          <w:b/>
          <w:bCs/>
        </w:rPr>
        <w:t>00075/UPVT/IP/2019</w:t>
      </w:r>
    </w:p>
    <w:p w:rsidR="00306273" w:rsidRPr="00562163" w:rsidRDefault="00A5651B" w:rsidP="00306273">
      <w:pPr>
        <w:tabs>
          <w:tab w:val="left" w:pos="142"/>
        </w:tabs>
        <w:spacing w:line="360" w:lineRule="auto"/>
        <w:jc w:val="both"/>
        <w:rPr>
          <w:rFonts w:ascii="Palatino Linotype" w:hAnsi="Palatino Linotype" w:cs="Arial"/>
          <w:lang w:val="es-ES_tradnl"/>
        </w:rPr>
      </w:pPr>
      <w:r w:rsidRPr="00562163">
        <w:rPr>
          <w:rFonts w:ascii="Palatino Linotype" w:hAnsi="Palatino Linotype" w:cs="Arial"/>
          <w:noProof/>
          <w:lang w:val="es-MX" w:eastAsia="es-MX"/>
        </w:rPr>
        <mc:AlternateContent>
          <mc:Choice Requires="wps">
            <w:drawing>
              <wp:anchor distT="0" distB="0" distL="114300" distR="114300" simplePos="0" relativeHeight="251908096" behindDoc="0" locked="0" layoutInCell="1" allowOverlap="1" wp14:anchorId="430E5937" wp14:editId="188168A0">
                <wp:simplePos x="0" y="0"/>
                <wp:positionH relativeFrom="column">
                  <wp:posOffset>-13335</wp:posOffset>
                </wp:positionH>
                <wp:positionV relativeFrom="paragraph">
                  <wp:posOffset>422275</wp:posOffset>
                </wp:positionV>
                <wp:extent cx="1973580" cy="923925"/>
                <wp:effectExtent l="76200" t="38100" r="83820" b="104775"/>
                <wp:wrapNone/>
                <wp:docPr id="46" name="Rectángulo redondeado 46"/>
                <wp:cNvGraphicFramePr/>
                <a:graphic xmlns:a="http://schemas.openxmlformats.org/drawingml/2006/main">
                  <a:graphicData uri="http://schemas.microsoft.com/office/word/2010/wordprocessingShape">
                    <wps:wsp>
                      <wps:cNvSpPr/>
                      <wps:spPr>
                        <a:xfrm>
                          <a:off x="0" y="0"/>
                          <a:ext cx="1973580" cy="923925"/>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412F6B" id="Rectángulo redondeado 46" o:spid="_x0000_s1026" style="position:absolute;margin-left:-1.05pt;margin-top:33.25pt;width:155.4pt;height:72.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" filled="f" strokecolor="red" strokeweight="2.25pt">
                <v:shadow on="t" color="black" opacity="22937f" origin=",.5" offset="0,.63889mm"/>
              </v:roundrect>
            </w:pict>
          </mc:Fallback>
        </mc:AlternateContent>
      </w:r>
      <w:r w:rsidRPr="00562163">
        <w:rPr>
          <w:noProof/>
          <w:lang w:val="es-MX" w:eastAsia="es-MX"/>
        </w:rPr>
        <w:drawing>
          <wp:inline distT="0" distB="0" distL="0" distR="0" wp14:anchorId="6526121B" wp14:editId="122AEBB2">
            <wp:extent cx="5838825" cy="15621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085" t="37127" r="5109" b="43579"/>
                    <a:stretch/>
                  </pic:blipFill>
                  <pic:spPr bwMode="auto">
                    <a:xfrm>
                      <a:off x="0" y="0"/>
                      <a:ext cx="5838825" cy="1562100"/>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00076/UPVT/IP/2019</w:t>
      </w:r>
    </w:p>
    <w:p w:rsidR="007906F8" w:rsidRPr="00562163" w:rsidRDefault="007906F8"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42912" behindDoc="0" locked="0" layoutInCell="1" allowOverlap="1" wp14:anchorId="2F39AFCA" wp14:editId="5319B418">
                <wp:simplePos x="0" y="0"/>
                <wp:positionH relativeFrom="column">
                  <wp:posOffset>-13335</wp:posOffset>
                </wp:positionH>
                <wp:positionV relativeFrom="paragraph">
                  <wp:posOffset>349885</wp:posOffset>
                </wp:positionV>
                <wp:extent cx="1973580" cy="923925"/>
                <wp:effectExtent l="76200" t="38100" r="83820" b="104775"/>
                <wp:wrapNone/>
                <wp:docPr id="12" name="Rectángulo redondeado 12"/>
                <wp:cNvGraphicFramePr/>
                <a:graphic xmlns:a="http://schemas.openxmlformats.org/drawingml/2006/main">
                  <a:graphicData uri="http://schemas.microsoft.com/office/word/2010/wordprocessingShape">
                    <wps:wsp>
                      <wps:cNvSpPr/>
                      <wps:spPr>
                        <a:xfrm>
                          <a:off x="0" y="0"/>
                          <a:ext cx="1973580" cy="92392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802612" id="Rectángulo redondeado 12" o:spid="_x0000_s1026" style="position:absolute;margin-left:-1.05pt;margin-top:27.55pt;width:155.4pt;height:72.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" filled="f" strokecolor="red" strokeweight="2.25pt">
                <v:shadow on="t" color="black" opacity="22937f" origin=",.5" offset="0,.63889mm"/>
              </v:roundrect>
            </w:pict>
          </mc:Fallback>
        </mc:AlternateContent>
      </w:r>
      <w:r w:rsidRPr="00562163">
        <w:rPr>
          <w:noProof/>
          <w:lang w:val="es-MX" w:eastAsia="es-MX"/>
        </w:rPr>
        <w:drawing>
          <wp:inline distT="0" distB="0" distL="0" distR="0" wp14:anchorId="57B5890A" wp14:editId="46DB9959">
            <wp:extent cx="5800725" cy="143827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578" t="37712" r="4945" b="43871"/>
                    <a:stretch/>
                  </pic:blipFill>
                  <pic:spPr bwMode="auto">
                    <a:xfrm>
                      <a:off x="0" y="0"/>
                      <a:ext cx="5800725" cy="1438275"/>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00077/UPVT/IP/2019</w:t>
      </w:r>
    </w:p>
    <w:p w:rsidR="007906F8" w:rsidRPr="00562163" w:rsidRDefault="007906F8"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44960" behindDoc="0" locked="0" layoutInCell="1" allowOverlap="1" wp14:anchorId="3B35305F" wp14:editId="028D7186">
                <wp:simplePos x="0" y="0"/>
                <wp:positionH relativeFrom="column">
                  <wp:posOffset>-22860</wp:posOffset>
                </wp:positionH>
                <wp:positionV relativeFrom="paragraph">
                  <wp:posOffset>335280</wp:posOffset>
                </wp:positionV>
                <wp:extent cx="1973580" cy="885825"/>
                <wp:effectExtent l="76200" t="38100" r="83820" b="104775"/>
                <wp:wrapNone/>
                <wp:docPr id="16" name="Rectángulo redondeado 16"/>
                <wp:cNvGraphicFramePr/>
                <a:graphic xmlns:a="http://schemas.openxmlformats.org/drawingml/2006/main">
                  <a:graphicData uri="http://schemas.microsoft.com/office/word/2010/wordprocessingShape">
                    <wps:wsp>
                      <wps:cNvSpPr/>
                      <wps:spPr>
                        <a:xfrm>
                          <a:off x="0" y="0"/>
                          <a:ext cx="1973580" cy="88582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3A672" id="Rectángulo redondeado 16" o:spid="_x0000_s1026" style="position:absolute;margin-left:-1.8pt;margin-top:26.4pt;width:155.4pt;height:69.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" filled="f" strokecolor="red" strokeweight="2.25pt">
                <v:shadow on="t" color="black" opacity="22937f" origin=",.5" offset="0,.63889mm"/>
              </v:roundrect>
            </w:pict>
          </mc:Fallback>
        </mc:AlternateContent>
      </w:r>
      <w:r w:rsidRPr="00562163">
        <w:rPr>
          <w:noProof/>
          <w:lang w:val="es-MX" w:eastAsia="es-MX"/>
        </w:rPr>
        <w:drawing>
          <wp:inline distT="0" distB="0" distL="0" distR="0" wp14:anchorId="3058C676" wp14:editId="2B134629">
            <wp:extent cx="5743575" cy="1400175"/>
            <wp:effectExtent l="0" t="0" r="952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578" t="38004" r="4945" b="42409"/>
                    <a:stretch/>
                  </pic:blipFill>
                  <pic:spPr bwMode="auto">
                    <a:xfrm>
                      <a:off x="0" y="0"/>
                      <a:ext cx="5743575" cy="1400175"/>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lastRenderedPageBreak/>
        <w:t>00078/UPVT/IP/2019</w:t>
      </w:r>
    </w:p>
    <w:p w:rsidR="007906F8"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47008" behindDoc="0" locked="0" layoutInCell="1" allowOverlap="1" wp14:anchorId="19DC9F15" wp14:editId="3FCFADDD">
                <wp:simplePos x="0" y="0"/>
                <wp:positionH relativeFrom="column">
                  <wp:posOffset>-41910</wp:posOffset>
                </wp:positionH>
                <wp:positionV relativeFrom="paragraph">
                  <wp:posOffset>351790</wp:posOffset>
                </wp:positionV>
                <wp:extent cx="1973580" cy="923925"/>
                <wp:effectExtent l="76200" t="38100" r="83820" b="104775"/>
                <wp:wrapNone/>
                <wp:docPr id="90" name="Rectángulo redondeado 90"/>
                <wp:cNvGraphicFramePr/>
                <a:graphic xmlns:a="http://schemas.openxmlformats.org/drawingml/2006/main">
                  <a:graphicData uri="http://schemas.microsoft.com/office/word/2010/wordprocessingShape">
                    <wps:wsp>
                      <wps:cNvSpPr/>
                      <wps:spPr>
                        <a:xfrm>
                          <a:off x="0" y="0"/>
                          <a:ext cx="1973580" cy="92392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64F4F5" id="Rectángulo redondeado 90" o:spid="_x0000_s1026" style="position:absolute;margin-left:-3.3pt;margin-top:27.7pt;width:155.4pt;height:72.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" filled="f" strokecolor="red" strokeweight="2.25pt">
                <v:shadow on="t" color="black" opacity="22937f" origin=",.5" offset="0,.63889mm"/>
              </v:roundrect>
            </w:pict>
          </mc:Fallback>
        </mc:AlternateContent>
      </w:r>
      <w:r w:rsidR="007906F8" w:rsidRPr="00562163">
        <w:rPr>
          <w:noProof/>
          <w:lang w:val="es-MX" w:eastAsia="es-MX"/>
        </w:rPr>
        <w:drawing>
          <wp:inline distT="0" distB="0" distL="0" distR="0" wp14:anchorId="02F4D6BB" wp14:editId="0F3EB027">
            <wp:extent cx="5762625" cy="150495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414" t="37712" r="4780" b="43286"/>
                    <a:stretch/>
                  </pic:blipFill>
                  <pic:spPr bwMode="auto">
                    <a:xfrm>
                      <a:off x="0" y="0"/>
                      <a:ext cx="5762625" cy="1504950"/>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00079/UPVT/IP/2019</w:t>
      </w:r>
    </w:p>
    <w:p w:rsidR="007906F8"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49056" behindDoc="0" locked="0" layoutInCell="1" allowOverlap="1" wp14:anchorId="19DC9F15" wp14:editId="3FCFADDD">
                <wp:simplePos x="0" y="0"/>
                <wp:positionH relativeFrom="column">
                  <wp:posOffset>-13335</wp:posOffset>
                </wp:positionH>
                <wp:positionV relativeFrom="paragraph">
                  <wp:posOffset>365125</wp:posOffset>
                </wp:positionV>
                <wp:extent cx="1973580" cy="923925"/>
                <wp:effectExtent l="76200" t="38100" r="83820" b="104775"/>
                <wp:wrapNone/>
                <wp:docPr id="91" name="Rectángulo redondeado 91"/>
                <wp:cNvGraphicFramePr/>
                <a:graphic xmlns:a="http://schemas.openxmlformats.org/drawingml/2006/main">
                  <a:graphicData uri="http://schemas.microsoft.com/office/word/2010/wordprocessingShape">
                    <wps:wsp>
                      <wps:cNvSpPr/>
                      <wps:spPr>
                        <a:xfrm>
                          <a:off x="0" y="0"/>
                          <a:ext cx="1973580" cy="92392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4DA44" id="Rectángulo redondeado 91" o:spid="_x0000_s1026" style="position:absolute;margin-left:-1.05pt;margin-top:28.75pt;width:155.4pt;height:72.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" filled="f" strokecolor="red" strokeweight="2.25pt">
                <v:shadow on="t" color="black" opacity="22937f" origin=",.5" offset="0,.63889mm"/>
              </v:roundrect>
            </w:pict>
          </mc:Fallback>
        </mc:AlternateContent>
      </w:r>
      <w:r w:rsidR="007906F8" w:rsidRPr="00562163">
        <w:rPr>
          <w:noProof/>
          <w:lang w:val="es-MX" w:eastAsia="es-MX"/>
        </w:rPr>
        <w:drawing>
          <wp:inline distT="0" distB="0" distL="0" distR="0" wp14:anchorId="10A500E3" wp14:editId="34E4B9E1">
            <wp:extent cx="5743575" cy="153352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249" t="37712" r="4616" b="43578"/>
                    <a:stretch/>
                  </pic:blipFill>
                  <pic:spPr bwMode="auto">
                    <a:xfrm>
                      <a:off x="0" y="0"/>
                      <a:ext cx="5743575" cy="1533525"/>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00080/UPVT/IP/2019</w:t>
      </w:r>
    </w:p>
    <w:p w:rsidR="007906F8"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51104" behindDoc="0" locked="0" layoutInCell="1" allowOverlap="1" wp14:anchorId="19DC9F15" wp14:editId="3FCFADDD">
                <wp:simplePos x="0" y="0"/>
                <wp:positionH relativeFrom="column">
                  <wp:posOffset>-3810</wp:posOffset>
                </wp:positionH>
                <wp:positionV relativeFrom="paragraph">
                  <wp:posOffset>349885</wp:posOffset>
                </wp:positionV>
                <wp:extent cx="1973580" cy="923925"/>
                <wp:effectExtent l="76200" t="38100" r="83820" b="104775"/>
                <wp:wrapNone/>
                <wp:docPr id="92" name="Rectángulo redondeado 92"/>
                <wp:cNvGraphicFramePr/>
                <a:graphic xmlns:a="http://schemas.openxmlformats.org/drawingml/2006/main">
                  <a:graphicData uri="http://schemas.microsoft.com/office/word/2010/wordprocessingShape">
                    <wps:wsp>
                      <wps:cNvSpPr/>
                      <wps:spPr>
                        <a:xfrm>
                          <a:off x="0" y="0"/>
                          <a:ext cx="1973580" cy="92392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4C69FA" id="Rectángulo redondeado 92" o:spid="_x0000_s1026" style="position:absolute;margin-left:-.3pt;margin-top:27.55pt;width:155.4pt;height:72.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" filled="f" strokecolor="red" strokeweight="2.25pt">
                <v:shadow on="t" color="black" opacity="22937f" origin=",.5" offset="0,.63889mm"/>
              </v:roundrect>
            </w:pict>
          </mc:Fallback>
        </mc:AlternateContent>
      </w:r>
      <w:r w:rsidR="007906F8" w:rsidRPr="00562163">
        <w:rPr>
          <w:noProof/>
          <w:lang w:val="es-MX" w:eastAsia="es-MX"/>
        </w:rPr>
        <w:drawing>
          <wp:inline distT="0" distB="0" distL="0" distR="0" wp14:anchorId="23AAD66E" wp14:editId="041A85B4">
            <wp:extent cx="5762625" cy="128587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98" t="37419" r="4616" b="44164"/>
                    <a:stretch/>
                  </pic:blipFill>
                  <pic:spPr bwMode="auto">
                    <a:xfrm>
                      <a:off x="0" y="0"/>
                      <a:ext cx="5762625" cy="1285875"/>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00081/UPVT/IP/2019</w:t>
      </w:r>
    </w:p>
    <w:p w:rsidR="007906F8"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53152" behindDoc="0" locked="0" layoutInCell="1" allowOverlap="1" wp14:anchorId="19DC9F15" wp14:editId="3FCFADDD">
                <wp:simplePos x="0" y="0"/>
                <wp:positionH relativeFrom="column">
                  <wp:posOffset>-32385</wp:posOffset>
                </wp:positionH>
                <wp:positionV relativeFrom="paragraph">
                  <wp:posOffset>401955</wp:posOffset>
                </wp:positionV>
                <wp:extent cx="1973580" cy="942975"/>
                <wp:effectExtent l="76200" t="38100" r="83820" b="104775"/>
                <wp:wrapNone/>
                <wp:docPr id="93" name="Rectángulo redondeado 93"/>
                <wp:cNvGraphicFramePr/>
                <a:graphic xmlns:a="http://schemas.openxmlformats.org/drawingml/2006/main">
                  <a:graphicData uri="http://schemas.microsoft.com/office/word/2010/wordprocessingShape">
                    <wps:wsp>
                      <wps:cNvSpPr/>
                      <wps:spPr>
                        <a:xfrm>
                          <a:off x="0" y="0"/>
                          <a:ext cx="1973580" cy="94297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173907" id="Rectángulo redondeado 93" o:spid="_x0000_s1026" style="position:absolute;margin-left:-2.55pt;margin-top:31.65pt;width:155.4pt;height:74.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" filled="f" strokecolor="red" strokeweight="2.25pt">
                <v:shadow on="t" color="black" opacity="22937f" origin=",.5" offset="0,.63889mm"/>
              </v:roundrect>
            </w:pict>
          </mc:Fallback>
        </mc:AlternateContent>
      </w:r>
      <w:r w:rsidR="007906F8" w:rsidRPr="00562163">
        <w:rPr>
          <w:noProof/>
          <w:lang w:val="es-MX" w:eastAsia="es-MX"/>
        </w:rPr>
        <w:drawing>
          <wp:inline distT="0" distB="0" distL="0" distR="0" wp14:anchorId="474A9673" wp14:editId="3DB40F80">
            <wp:extent cx="5743575" cy="154305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906" t="38297" r="4616" b="44163"/>
                    <a:stretch/>
                  </pic:blipFill>
                  <pic:spPr bwMode="auto">
                    <a:xfrm>
                      <a:off x="0" y="0"/>
                      <a:ext cx="5743575" cy="1543050"/>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lastRenderedPageBreak/>
        <w:t>00082/UPVT/IP/2019</w:t>
      </w:r>
    </w:p>
    <w:p w:rsidR="0021344F"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55200" behindDoc="0" locked="0" layoutInCell="1" allowOverlap="1" wp14:anchorId="19DC9F15" wp14:editId="3FCFADDD">
                <wp:simplePos x="0" y="0"/>
                <wp:positionH relativeFrom="column">
                  <wp:posOffset>-41910</wp:posOffset>
                </wp:positionH>
                <wp:positionV relativeFrom="paragraph">
                  <wp:posOffset>380365</wp:posOffset>
                </wp:positionV>
                <wp:extent cx="1973580" cy="923925"/>
                <wp:effectExtent l="76200" t="38100" r="83820" b="104775"/>
                <wp:wrapNone/>
                <wp:docPr id="94" name="Rectángulo redondeado 94"/>
                <wp:cNvGraphicFramePr/>
                <a:graphic xmlns:a="http://schemas.openxmlformats.org/drawingml/2006/main">
                  <a:graphicData uri="http://schemas.microsoft.com/office/word/2010/wordprocessingShape">
                    <wps:wsp>
                      <wps:cNvSpPr/>
                      <wps:spPr>
                        <a:xfrm>
                          <a:off x="0" y="0"/>
                          <a:ext cx="1973580" cy="92392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605496" id="Rectángulo redondeado 94" o:spid="_x0000_s1026" style="position:absolute;margin-left:-3.3pt;margin-top:29.95pt;width:155.4pt;height:72.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" filled="f" strokecolor="red" strokeweight="2.25pt">
                <v:shadow on="t" color="black" opacity="22937f" origin=",.5" offset="0,.63889mm"/>
              </v:roundrect>
            </w:pict>
          </mc:Fallback>
        </mc:AlternateContent>
      </w:r>
      <w:r w:rsidR="0021344F" w:rsidRPr="00562163">
        <w:rPr>
          <w:noProof/>
          <w:lang w:val="es-MX" w:eastAsia="es-MX"/>
        </w:rPr>
        <w:drawing>
          <wp:inline distT="0" distB="0" distL="0" distR="0" wp14:anchorId="4C63B41F" wp14:editId="1FC36581">
            <wp:extent cx="5791200" cy="147637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414" t="38004" r="4944" b="44163"/>
                    <a:stretch/>
                  </pic:blipFill>
                  <pic:spPr bwMode="auto">
                    <a:xfrm>
                      <a:off x="0" y="0"/>
                      <a:ext cx="5791200" cy="1476375"/>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00083/UPVT/IP/2019</w:t>
      </w:r>
    </w:p>
    <w:p w:rsidR="0021344F"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57248" behindDoc="0" locked="0" layoutInCell="1" allowOverlap="1" wp14:anchorId="19DC9F15" wp14:editId="3FCFADDD">
                <wp:simplePos x="0" y="0"/>
                <wp:positionH relativeFrom="column">
                  <wp:posOffset>-22860</wp:posOffset>
                </wp:positionH>
                <wp:positionV relativeFrom="paragraph">
                  <wp:posOffset>355600</wp:posOffset>
                </wp:positionV>
                <wp:extent cx="1973580" cy="923925"/>
                <wp:effectExtent l="76200" t="38100" r="83820" b="104775"/>
                <wp:wrapNone/>
                <wp:docPr id="95" name="Rectángulo redondeado 95"/>
                <wp:cNvGraphicFramePr/>
                <a:graphic xmlns:a="http://schemas.openxmlformats.org/drawingml/2006/main">
                  <a:graphicData uri="http://schemas.microsoft.com/office/word/2010/wordprocessingShape">
                    <wps:wsp>
                      <wps:cNvSpPr/>
                      <wps:spPr>
                        <a:xfrm>
                          <a:off x="0" y="0"/>
                          <a:ext cx="1973580" cy="92392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80E607" id="Rectángulo redondeado 95" o:spid="_x0000_s1026" style="position:absolute;margin-left:-1.8pt;margin-top:28pt;width:155.4pt;height:72.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" filled="f" strokecolor="red" strokeweight="2.25pt">
                <v:shadow on="t" color="black" opacity="22937f" origin=",.5" offset="0,.63889mm"/>
              </v:roundrect>
            </w:pict>
          </mc:Fallback>
        </mc:AlternateContent>
      </w:r>
      <w:r w:rsidR="0021344F" w:rsidRPr="00562163">
        <w:rPr>
          <w:noProof/>
          <w:lang w:val="es-MX" w:eastAsia="es-MX"/>
        </w:rPr>
        <w:drawing>
          <wp:inline distT="0" distB="0" distL="0" distR="0" wp14:anchorId="227DDC09" wp14:editId="7D03D927">
            <wp:extent cx="5762625" cy="1514475"/>
            <wp:effectExtent l="0" t="0" r="9525"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085" t="38297" r="5275" b="43578"/>
                    <a:stretch/>
                  </pic:blipFill>
                  <pic:spPr bwMode="auto">
                    <a:xfrm>
                      <a:off x="0" y="0"/>
                      <a:ext cx="5762625" cy="1514475"/>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00084/UPVT/IP/2019</w:t>
      </w:r>
    </w:p>
    <w:p w:rsidR="0021344F"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59296" behindDoc="0" locked="0" layoutInCell="1" allowOverlap="1" wp14:anchorId="19DC9F15" wp14:editId="3FCFADDD">
                <wp:simplePos x="0" y="0"/>
                <wp:positionH relativeFrom="column">
                  <wp:posOffset>-32385</wp:posOffset>
                </wp:positionH>
                <wp:positionV relativeFrom="paragraph">
                  <wp:posOffset>349885</wp:posOffset>
                </wp:positionV>
                <wp:extent cx="1973580" cy="923925"/>
                <wp:effectExtent l="76200" t="38100" r="83820" b="104775"/>
                <wp:wrapNone/>
                <wp:docPr id="96" name="Rectángulo redondeado 96"/>
                <wp:cNvGraphicFramePr/>
                <a:graphic xmlns:a="http://schemas.openxmlformats.org/drawingml/2006/main">
                  <a:graphicData uri="http://schemas.microsoft.com/office/word/2010/wordprocessingShape">
                    <wps:wsp>
                      <wps:cNvSpPr/>
                      <wps:spPr>
                        <a:xfrm>
                          <a:off x="0" y="0"/>
                          <a:ext cx="1973580" cy="92392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1CDE87" id="Rectángulo redondeado 96" o:spid="_x0000_s1026" style="position:absolute;margin-left:-2.55pt;margin-top:27.55pt;width:155.4pt;height:72.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" filled="f" strokecolor="red" strokeweight="2.25pt">
                <v:shadow on="t" color="black" opacity="22937f" origin=",.5" offset="0,.63889mm"/>
              </v:roundrect>
            </w:pict>
          </mc:Fallback>
        </mc:AlternateContent>
      </w:r>
      <w:r w:rsidR="0021344F" w:rsidRPr="00562163">
        <w:rPr>
          <w:noProof/>
          <w:lang w:val="es-MX" w:eastAsia="es-MX"/>
        </w:rPr>
        <w:drawing>
          <wp:inline distT="0" distB="0" distL="0" distR="0" wp14:anchorId="7E6694D0" wp14:editId="5B0CD915">
            <wp:extent cx="5791200" cy="131445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577" t="37712" r="4617" b="44163"/>
                    <a:stretch/>
                  </pic:blipFill>
                  <pic:spPr bwMode="auto">
                    <a:xfrm>
                      <a:off x="0" y="0"/>
                      <a:ext cx="5791200" cy="1314450"/>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Cs/>
        </w:rPr>
      </w:pPr>
      <w:r w:rsidRPr="00562163">
        <w:rPr>
          <w:rFonts w:ascii="Palatino Linotype" w:hAnsi="Palatino Linotype" w:cs="Arial"/>
          <w:b/>
          <w:bCs/>
        </w:rPr>
        <w:t>00085/UPVT/IP/2019</w:t>
      </w:r>
    </w:p>
    <w:p w:rsidR="0021344F" w:rsidRPr="00562163" w:rsidRDefault="00CE7014" w:rsidP="00A5651B">
      <w:pPr>
        <w:spacing w:line="360" w:lineRule="auto"/>
        <w:jc w:val="both"/>
        <w:rPr>
          <w:rFonts w:ascii="Palatino Linotype" w:hAnsi="Palatino Linotype" w:cs="Arial"/>
          <w:b/>
          <w:bCs/>
        </w:rPr>
      </w:pPr>
      <w:r w:rsidRPr="00562163">
        <w:rPr>
          <w:rFonts w:ascii="Palatino Linotype" w:hAnsi="Palatino Linotype" w:cs="Arial"/>
          <w:noProof/>
          <w:lang w:val="es-MX" w:eastAsia="es-MX"/>
        </w:rPr>
        <mc:AlternateContent>
          <mc:Choice Requires="wps">
            <w:drawing>
              <wp:anchor distT="0" distB="0" distL="114300" distR="114300" simplePos="0" relativeHeight="251961344" behindDoc="0" locked="0" layoutInCell="1" allowOverlap="1" wp14:anchorId="19DC9F15" wp14:editId="3FCFADDD">
                <wp:simplePos x="0" y="0"/>
                <wp:positionH relativeFrom="column">
                  <wp:posOffset>-13335</wp:posOffset>
                </wp:positionH>
                <wp:positionV relativeFrom="paragraph">
                  <wp:posOffset>401955</wp:posOffset>
                </wp:positionV>
                <wp:extent cx="1973580" cy="923925"/>
                <wp:effectExtent l="76200" t="38100" r="83820" b="104775"/>
                <wp:wrapNone/>
                <wp:docPr id="97" name="Rectángulo redondeado 97"/>
                <wp:cNvGraphicFramePr/>
                <a:graphic xmlns:a="http://schemas.openxmlformats.org/drawingml/2006/main">
                  <a:graphicData uri="http://schemas.microsoft.com/office/word/2010/wordprocessingShape">
                    <wps:wsp>
                      <wps:cNvSpPr/>
                      <wps:spPr>
                        <a:xfrm>
                          <a:off x="0" y="0"/>
                          <a:ext cx="1973580" cy="92392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345560" id="Rectángulo redondeado 97" o:spid="_x0000_s1026" style="position:absolute;margin-left:-1.05pt;margin-top:31.65pt;width:155.4pt;height:72.7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" filled="f" strokecolor="red" strokeweight="2.25pt">
                <v:shadow on="t" color="black" opacity="22937f" origin=",.5" offset="0,.63889mm"/>
              </v:roundrect>
            </w:pict>
          </mc:Fallback>
        </mc:AlternateContent>
      </w:r>
      <w:r w:rsidR="0021344F" w:rsidRPr="00562163">
        <w:rPr>
          <w:noProof/>
          <w:lang w:val="es-MX" w:eastAsia="es-MX"/>
        </w:rPr>
        <w:drawing>
          <wp:inline distT="0" distB="0" distL="0" distR="0" wp14:anchorId="6F66F4AC" wp14:editId="416666DB">
            <wp:extent cx="5753100" cy="15240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579" t="37712" r="4779" b="43578"/>
                    <a:stretch/>
                  </pic:blipFill>
                  <pic:spPr bwMode="auto">
                    <a:xfrm>
                      <a:off x="0" y="0"/>
                      <a:ext cx="5753100" cy="1524000"/>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lastRenderedPageBreak/>
        <w:t>00086/UPVT/IP/2019</w:t>
      </w:r>
    </w:p>
    <w:p w:rsidR="0021344F"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63392" behindDoc="0" locked="0" layoutInCell="1" allowOverlap="1" wp14:anchorId="19DC9F15" wp14:editId="3FCFADDD">
                <wp:simplePos x="0" y="0"/>
                <wp:positionH relativeFrom="column">
                  <wp:posOffset>-70485</wp:posOffset>
                </wp:positionH>
                <wp:positionV relativeFrom="paragraph">
                  <wp:posOffset>351790</wp:posOffset>
                </wp:positionV>
                <wp:extent cx="1973580" cy="1057275"/>
                <wp:effectExtent l="76200" t="38100" r="83820" b="104775"/>
                <wp:wrapNone/>
                <wp:docPr id="99" name="Rectángulo redondeado 99"/>
                <wp:cNvGraphicFramePr/>
                <a:graphic xmlns:a="http://schemas.openxmlformats.org/drawingml/2006/main">
                  <a:graphicData uri="http://schemas.microsoft.com/office/word/2010/wordprocessingShape">
                    <wps:wsp>
                      <wps:cNvSpPr/>
                      <wps:spPr>
                        <a:xfrm>
                          <a:off x="0" y="0"/>
                          <a:ext cx="1973580" cy="105727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505A4" id="Rectángulo redondeado 99" o:spid="_x0000_s1026" style="position:absolute;margin-left:-5.55pt;margin-top:27.7pt;width:155.4pt;height:83.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" filled="f" strokecolor="red" strokeweight="2.25pt">
                <v:shadow on="t" color="black" opacity="22937f" origin=",.5" offset="0,.63889mm"/>
              </v:roundrect>
            </w:pict>
          </mc:Fallback>
        </mc:AlternateContent>
      </w:r>
      <w:r w:rsidR="0021344F" w:rsidRPr="00562163">
        <w:rPr>
          <w:noProof/>
          <w:lang w:val="es-MX" w:eastAsia="es-MX"/>
        </w:rPr>
        <w:drawing>
          <wp:inline distT="0" distB="0" distL="0" distR="0" wp14:anchorId="10947579" wp14:editId="422D5ABD">
            <wp:extent cx="5772150" cy="173355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578" t="38004" r="4780" b="38609"/>
                    <a:stretch/>
                  </pic:blipFill>
                  <pic:spPr bwMode="auto">
                    <a:xfrm>
                      <a:off x="0" y="0"/>
                      <a:ext cx="5772150" cy="1733550"/>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00091/UPVT/IP/2019</w:t>
      </w:r>
    </w:p>
    <w:p w:rsidR="0021344F"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65440" behindDoc="0" locked="0" layoutInCell="1" allowOverlap="1" wp14:anchorId="19DC9F15" wp14:editId="3FCFADDD">
                <wp:simplePos x="0" y="0"/>
                <wp:positionH relativeFrom="column">
                  <wp:posOffset>-13335</wp:posOffset>
                </wp:positionH>
                <wp:positionV relativeFrom="paragraph">
                  <wp:posOffset>479426</wp:posOffset>
                </wp:positionV>
                <wp:extent cx="1973580" cy="647700"/>
                <wp:effectExtent l="76200" t="38100" r="83820" b="95250"/>
                <wp:wrapNone/>
                <wp:docPr id="100" name="Rectángulo redondeado 100"/>
                <wp:cNvGraphicFramePr/>
                <a:graphic xmlns:a="http://schemas.openxmlformats.org/drawingml/2006/main">
                  <a:graphicData uri="http://schemas.microsoft.com/office/word/2010/wordprocessingShape">
                    <wps:wsp>
                      <wps:cNvSpPr/>
                      <wps:spPr>
                        <a:xfrm>
                          <a:off x="0" y="0"/>
                          <a:ext cx="1973580" cy="647700"/>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3B38D2" id="Rectángulo redondeado 100" o:spid="_x0000_s1026" style="position:absolute;margin-left:-1.05pt;margin-top:37.75pt;width:155.4pt;height:5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" filled="f" strokecolor="red" strokeweight="2.25pt">
                <v:shadow on="t" color="black" opacity="22937f" origin=",.5" offset="0,.63889mm"/>
              </v:roundrect>
            </w:pict>
          </mc:Fallback>
        </mc:AlternateContent>
      </w:r>
      <w:r w:rsidR="0021344F" w:rsidRPr="00562163">
        <w:rPr>
          <w:noProof/>
          <w:lang w:val="es-MX" w:eastAsia="es-MX"/>
        </w:rPr>
        <w:drawing>
          <wp:inline distT="0" distB="0" distL="0" distR="0" wp14:anchorId="025E6045" wp14:editId="2E4E1661">
            <wp:extent cx="5772150" cy="1304925"/>
            <wp:effectExtent l="0" t="0" r="0"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414" t="37419" r="4780" b="48841"/>
                    <a:stretch/>
                  </pic:blipFill>
                  <pic:spPr bwMode="auto">
                    <a:xfrm>
                      <a:off x="0" y="0"/>
                      <a:ext cx="5772150" cy="1304925"/>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00092/UPVT/IP/2019</w:t>
      </w:r>
    </w:p>
    <w:p w:rsidR="0021344F" w:rsidRPr="00562163" w:rsidRDefault="00CE7014" w:rsidP="00A5651B">
      <w:pPr>
        <w:spacing w:line="360" w:lineRule="auto"/>
        <w:jc w:val="both"/>
        <w:rPr>
          <w:rFonts w:ascii="Palatino Linotype" w:hAnsi="Palatino Linotype" w:cs="Arial"/>
          <w:bCs/>
        </w:rPr>
      </w:pPr>
      <w:r w:rsidRPr="00562163">
        <w:rPr>
          <w:rFonts w:ascii="Palatino Linotype" w:hAnsi="Palatino Linotype" w:cs="Arial"/>
          <w:noProof/>
          <w:lang w:val="es-MX" w:eastAsia="es-MX"/>
        </w:rPr>
        <mc:AlternateContent>
          <mc:Choice Requires="wps">
            <w:drawing>
              <wp:anchor distT="0" distB="0" distL="114300" distR="114300" simplePos="0" relativeHeight="251967488" behindDoc="0" locked="0" layoutInCell="1" allowOverlap="1" wp14:anchorId="465274B1" wp14:editId="64538496">
                <wp:simplePos x="0" y="0"/>
                <wp:positionH relativeFrom="column">
                  <wp:posOffset>-51435</wp:posOffset>
                </wp:positionH>
                <wp:positionV relativeFrom="paragraph">
                  <wp:posOffset>464185</wp:posOffset>
                </wp:positionV>
                <wp:extent cx="1973580" cy="647700"/>
                <wp:effectExtent l="76200" t="38100" r="83820" b="95250"/>
                <wp:wrapNone/>
                <wp:docPr id="101" name="Rectángulo redondeado 101"/>
                <wp:cNvGraphicFramePr/>
                <a:graphic xmlns:a="http://schemas.openxmlformats.org/drawingml/2006/main">
                  <a:graphicData uri="http://schemas.microsoft.com/office/word/2010/wordprocessingShape">
                    <wps:wsp>
                      <wps:cNvSpPr/>
                      <wps:spPr>
                        <a:xfrm>
                          <a:off x="0" y="0"/>
                          <a:ext cx="1973580" cy="647700"/>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AECC77" id="Rectángulo redondeado 101" o:spid="_x0000_s1026" style="position:absolute;margin-left:-4.05pt;margin-top:36.55pt;width:155.4pt;height:51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" filled="f" strokecolor="red" strokeweight="2.25pt">
                <v:shadow on="t" color="black" opacity="22937f" origin=",.5" offset="0,.63889mm"/>
              </v:roundrect>
            </w:pict>
          </mc:Fallback>
        </mc:AlternateContent>
      </w:r>
      <w:r w:rsidR="0021344F" w:rsidRPr="00562163">
        <w:rPr>
          <w:noProof/>
          <w:lang w:val="es-MX" w:eastAsia="es-MX"/>
        </w:rPr>
        <w:drawing>
          <wp:inline distT="0" distB="0" distL="0" distR="0" wp14:anchorId="51E770CA" wp14:editId="6581030B">
            <wp:extent cx="5762625" cy="1390650"/>
            <wp:effectExtent l="0" t="0" r="952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741" t="37712" r="4616" b="48548"/>
                    <a:stretch/>
                  </pic:blipFill>
                  <pic:spPr bwMode="auto">
                    <a:xfrm>
                      <a:off x="0" y="0"/>
                      <a:ext cx="5762625" cy="1390650"/>
                    </a:xfrm>
                    <a:prstGeom prst="rect">
                      <a:avLst/>
                    </a:prstGeom>
                    <a:ln>
                      <a:noFill/>
                    </a:ln>
                    <a:extLst>
                      <a:ext uri="{53640926-AAD7-44D8-BBD7-CCE9431645EC}">
                        <a14:shadowObscured xmlns:a14="http://schemas.microsoft.com/office/drawing/2010/main"/>
                      </a:ext>
                    </a:extLst>
                  </pic:spPr>
                </pic:pic>
              </a:graphicData>
            </a:graphic>
          </wp:inline>
        </w:drawing>
      </w:r>
    </w:p>
    <w:p w:rsidR="00A5651B" w:rsidRPr="00562163" w:rsidRDefault="00A5651B" w:rsidP="00A5651B">
      <w:pPr>
        <w:spacing w:line="360" w:lineRule="auto"/>
        <w:jc w:val="both"/>
        <w:rPr>
          <w:rFonts w:ascii="Palatino Linotype" w:hAnsi="Palatino Linotype" w:cs="Arial"/>
          <w:b/>
          <w:bCs/>
        </w:rPr>
      </w:pPr>
      <w:r w:rsidRPr="00562163">
        <w:rPr>
          <w:rFonts w:ascii="Palatino Linotype" w:hAnsi="Palatino Linotype" w:cs="Arial"/>
          <w:b/>
          <w:bCs/>
        </w:rPr>
        <w:t>00093/UPVT/IP/2019</w:t>
      </w:r>
    </w:p>
    <w:p w:rsidR="00A5651B" w:rsidRPr="00562163" w:rsidRDefault="00CE7014" w:rsidP="00A5651B">
      <w:pPr>
        <w:spacing w:line="360" w:lineRule="auto"/>
        <w:jc w:val="both"/>
        <w:rPr>
          <w:rFonts w:ascii="Palatino Linotype" w:hAnsi="Palatino Linotype" w:cs="Arial"/>
          <w:b/>
          <w:bCs/>
        </w:rPr>
      </w:pPr>
      <w:r w:rsidRPr="00562163">
        <w:rPr>
          <w:rFonts w:ascii="Palatino Linotype" w:hAnsi="Palatino Linotype" w:cs="Arial"/>
          <w:noProof/>
          <w:lang w:val="es-MX" w:eastAsia="es-MX"/>
        </w:rPr>
        <mc:AlternateContent>
          <mc:Choice Requires="wps">
            <w:drawing>
              <wp:anchor distT="0" distB="0" distL="114300" distR="114300" simplePos="0" relativeHeight="251969536" behindDoc="0" locked="0" layoutInCell="1" allowOverlap="1" wp14:anchorId="465274B1" wp14:editId="64538496">
                <wp:simplePos x="0" y="0"/>
                <wp:positionH relativeFrom="column">
                  <wp:posOffset>-41910</wp:posOffset>
                </wp:positionH>
                <wp:positionV relativeFrom="paragraph">
                  <wp:posOffset>497205</wp:posOffset>
                </wp:positionV>
                <wp:extent cx="1973580" cy="647700"/>
                <wp:effectExtent l="76200" t="38100" r="83820" b="95250"/>
                <wp:wrapNone/>
                <wp:docPr id="102" name="Rectángulo redondeado 102"/>
                <wp:cNvGraphicFramePr/>
                <a:graphic xmlns:a="http://schemas.openxmlformats.org/drawingml/2006/main">
                  <a:graphicData uri="http://schemas.microsoft.com/office/word/2010/wordprocessingShape">
                    <wps:wsp>
                      <wps:cNvSpPr/>
                      <wps:spPr>
                        <a:xfrm>
                          <a:off x="0" y="0"/>
                          <a:ext cx="1973580" cy="647700"/>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D9EA9F" id="Rectángulo redondeado 102" o:spid="_x0000_s1026" style="position:absolute;margin-left:-3.3pt;margin-top:39.15pt;width:155.4pt;height:51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" filled="f" strokecolor="red" strokeweight="2.25pt">
                <v:shadow on="t" color="black" opacity="22937f" origin=",.5" offset="0,.63889mm"/>
              </v:roundrect>
            </w:pict>
          </mc:Fallback>
        </mc:AlternateContent>
      </w:r>
      <w:r w:rsidR="0021344F" w:rsidRPr="00562163">
        <w:rPr>
          <w:noProof/>
          <w:lang w:val="es-MX" w:eastAsia="es-MX"/>
        </w:rPr>
        <w:drawing>
          <wp:inline distT="0" distB="0" distL="0" distR="0" wp14:anchorId="5A22BF08" wp14:editId="0716BC7B">
            <wp:extent cx="5762625" cy="1400175"/>
            <wp:effectExtent l="0" t="0" r="9525"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906" t="37712" r="4616" b="49133"/>
                    <a:stretch/>
                  </pic:blipFill>
                  <pic:spPr bwMode="auto">
                    <a:xfrm>
                      <a:off x="0" y="0"/>
                      <a:ext cx="5762625" cy="1400175"/>
                    </a:xfrm>
                    <a:prstGeom prst="rect">
                      <a:avLst/>
                    </a:prstGeom>
                    <a:ln>
                      <a:noFill/>
                    </a:ln>
                    <a:extLst>
                      <a:ext uri="{53640926-AAD7-44D8-BBD7-CCE9431645EC}">
                        <a14:shadowObscured xmlns:a14="http://schemas.microsoft.com/office/drawing/2010/main"/>
                      </a:ext>
                    </a:extLst>
                  </pic:spPr>
                </pic:pic>
              </a:graphicData>
            </a:graphic>
          </wp:inline>
        </w:drawing>
      </w:r>
    </w:p>
    <w:p w:rsidR="00F7016A" w:rsidRPr="00562163" w:rsidRDefault="00F7016A" w:rsidP="00A5651B">
      <w:pPr>
        <w:spacing w:line="360" w:lineRule="auto"/>
        <w:jc w:val="both"/>
        <w:rPr>
          <w:rFonts w:ascii="Palatino Linotype" w:hAnsi="Palatino Linotype" w:cs="Arial"/>
          <w:b/>
          <w:bCs/>
        </w:rPr>
      </w:pPr>
      <w:r w:rsidRPr="00562163">
        <w:rPr>
          <w:noProof/>
          <w:lang w:val="es-MX" w:eastAsia="es-MX"/>
        </w:rPr>
        <w:lastRenderedPageBreak/>
        <w:drawing>
          <wp:inline distT="0" distB="0" distL="0" distR="0" wp14:anchorId="16BC6D05" wp14:editId="1EC0BEFB">
            <wp:extent cx="5762625" cy="3543300"/>
            <wp:effectExtent l="0" t="0" r="952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9424" t="40508" r="41802" b="16199"/>
                    <a:stretch/>
                  </pic:blipFill>
                  <pic:spPr bwMode="auto">
                    <a:xfrm>
                      <a:off x="0" y="0"/>
                      <a:ext cx="5762625" cy="3543300"/>
                    </a:xfrm>
                    <a:prstGeom prst="rect">
                      <a:avLst/>
                    </a:prstGeom>
                    <a:ln>
                      <a:noFill/>
                    </a:ln>
                    <a:extLst>
                      <a:ext uri="{53640926-AAD7-44D8-BBD7-CCE9431645EC}">
                        <a14:shadowObscured xmlns:a14="http://schemas.microsoft.com/office/drawing/2010/main"/>
                      </a:ext>
                    </a:extLst>
                  </pic:spPr>
                </pic:pic>
              </a:graphicData>
            </a:graphic>
          </wp:inline>
        </w:drawing>
      </w:r>
    </w:p>
    <w:p w:rsidR="009E74B4" w:rsidRPr="00562163" w:rsidRDefault="009E74B4" w:rsidP="00A5651B">
      <w:pPr>
        <w:spacing w:line="360" w:lineRule="auto"/>
        <w:jc w:val="both"/>
        <w:rPr>
          <w:rFonts w:ascii="Palatino Linotype" w:hAnsi="Palatino Linotype" w:cs="Arial"/>
          <w:b/>
          <w:bCs/>
        </w:rPr>
      </w:pPr>
      <w:r w:rsidRPr="00562163">
        <w:rPr>
          <w:noProof/>
          <w:lang w:val="es-MX" w:eastAsia="es-MX"/>
        </w:rPr>
        <w:drawing>
          <wp:inline distT="0" distB="0" distL="0" distR="0" wp14:anchorId="21CB883D" wp14:editId="044B4378">
            <wp:extent cx="5724525" cy="3486150"/>
            <wp:effectExtent l="0" t="0" r="952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393" t="28649" r="41951" b="28961"/>
                    <a:stretch/>
                  </pic:blipFill>
                  <pic:spPr bwMode="auto">
                    <a:xfrm>
                      <a:off x="0" y="0"/>
                      <a:ext cx="5724525" cy="3486150"/>
                    </a:xfrm>
                    <a:prstGeom prst="rect">
                      <a:avLst/>
                    </a:prstGeom>
                    <a:ln>
                      <a:noFill/>
                    </a:ln>
                    <a:extLst>
                      <a:ext uri="{53640926-AAD7-44D8-BBD7-CCE9431645EC}">
                        <a14:shadowObscured xmlns:a14="http://schemas.microsoft.com/office/drawing/2010/main"/>
                      </a:ext>
                    </a:extLst>
                  </pic:spPr>
                </pic:pic>
              </a:graphicData>
            </a:graphic>
          </wp:inline>
        </w:drawing>
      </w:r>
    </w:p>
    <w:p w:rsidR="009337CE" w:rsidRPr="00562163" w:rsidRDefault="00C25EB2" w:rsidP="008F6108">
      <w:pPr>
        <w:spacing w:line="360" w:lineRule="auto"/>
        <w:jc w:val="both"/>
        <w:rPr>
          <w:rFonts w:ascii="Palatino Linotype" w:hAnsi="Palatino Linotype" w:cs="Arial"/>
        </w:rPr>
      </w:pPr>
      <w:r w:rsidRPr="00562163">
        <w:rPr>
          <w:rFonts w:ascii="Palatino Linotype" w:hAnsi="Palatino Linotype"/>
          <w:b/>
          <w:sz w:val="28"/>
          <w:szCs w:val="28"/>
          <w:lang w:val="es-MX"/>
        </w:rPr>
        <w:lastRenderedPageBreak/>
        <w:t>III.</w:t>
      </w:r>
      <w:r w:rsidRPr="00562163">
        <w:rPr>
          <w:rFonts w:ascii="Palatino Linotype" w:hAnsi="Palatino Linotype"/>
          <w:sz w:val="28"/>
          <w:szCs w:val="28"/>
          <w:lang w:val="es-MX"/>
        </w:rPr>
        <w:t xml:space="preserve"> </w:t>
      </w:r>
      <w:r w:rsidR="00685796" w:rsidRPr="00562163">
        <w:rPr>
          <w:rFonts w:ascii="Palatino Linotype" w:hAnsi="Palatino Linotype"/>
          <w:sz w:val="28"/>
          <w:szCs w:val="28"/>
          <w:lang w:val="es-MX"/>
        </w:rPr>
        <w:t xml:space="preserve">Posteriormente, </w:t>
      </w:r>
      <w:r w:rsidR="00685796" w:rsidRPr="00562163">
        <w:rPr>
          <w:rFonts w:ascii="Palatino Linotype" w:hAnsi="Palatino Linotype" w:cs="Arial"/>
        </w:rPr>
        <w:t>e</w:t>
      </w:r>
      <w:r w:rsidR="00C542C8" w:rsidRPr="00562163">
        <w:rPr>
          <w:rFonts w:ascii="Palatino Linotype" w:hAnsi="Palatino Linotype" w:cs="Arial"/>
          <w:lang w:val="es-ES_tradnl"/>
        </w:rPr>
        <w:t xml:space="preserve">l día </w:t>
      </w:r>
      <w:r w:rsidR="008F6108" w:rsidRPr="00562163">
        <w:rPr>
          <w:rFonts w:ascii="Palatino Linotype" w:hAnsi="Palatino Linotype" w:cs="Arial"/>
          <w:lang w:val="es-ES_tradnl"/>
        </w:rPr>
        <w:t xml:space="preserve">veintiocho de enero de dos mil diecinueve, </w:t>
      </w:r>
      <w:r w:rsidR="00685796" w:rsidRPr="00562163">
        <w:rPr>
          <w:rFonts w:ascii="Palatino Linotype" w:hAnsi="Palatino Linotype" w:cs="Arial"/>
          <w:b/>
          <w:lang w:val="es-ES_tradnl"/>
        </w:rPr>
        <w:t xml:space="preserve">EL </w:t>
      </w:r>
      <w:r w:rsidR="00C542C8" w:rsidRPr="00562163">
        <w:rPr>
          <w:rFonts w:ascii="Palatino Linotype" w:hAnsi="Palatino Linotype" w:cs="Arial"/>
          <w:b/>
          <w:lang w:val="es-ES_tradnl"/>
        </w:rPr>
        <w:t>SUJETO OBLIGADO</w:t>
      </w:r>
      <w:r w:rsidR="00C542C8" w:rsidRPr="00562163">
        <w:rPr>
          <w:rFonts w:ascii="Palatino Linotype" w:hAnsi="Palatino Linotype" w:cs="Arial"/>
          <w:lang w:val="es-ES_tradnl"/>
        </w:rPr>
        <w:t xml:space="preserve"> dio respuesta a las solicitudes de información, en los siguientes términos:</w:t>
      </w:r>
    </w:p>
    <w:p w:rsidR="00BB13FE" w:rsidRPr="00562163" w:rsidRDefault="008F6108" w:rsidP="008F6108">
      <w:pPr>
        <w:spacing w:line="360" w:lineRule="auto"/>
        <w:jc w:val="both"/>
        <w:rPr>
          <w:rFonts w:ascii="Palatino Linotype" w:hAnsi="Palatino Linotype" w:cs="Arial"/>
        </w:rPr>
      </w:pPr>
      <w:r w:rsidRPr="00562163">
        <w:rPr>
          <w:rFonts w:ascii="Palatino Linotype" w:hAnsi="Palatino Linotype" w:cs="Arial"/>
          <w:b/>
          <w:bCs/>
        </w:rPr>
        <w:t>00074/UPVT/IP/2019</w:t>
      </w:r>
    </w:p>
    <w:p w:rsidR="008F6108" w:rsidRPr="00562163" w:rsidRDefault="00E5237A" w:rsidP="008F6108">
      <w:pPr>
        <w:ind w:left="851" w:right="901"/>
        <w:jc w:val="both"/>
        <w:rPr>
          <w:rFonts w:ascii="Palatino Linotype" w:hAnsi="Palatino Linotype" w:cs="Arial"/>
          <w:i/>
          <w:sz w:val="22"/>
          <w:szCs w:val="22"/>
          <w:lang w:eastAsia="es-MX"/>
        </w:rPr>
      </w:pPr>
      <w:r w:rsidRPr="00562163">
        <w:rPr>
          <w:rFonts w:ascii="Palatino Linotype" w:hAnsi="Palatino Linotype" w:cs="Arial"/>
          <w:i/>
          <w:sz w:val="22"/>
          <w:szCs w:val="22"/>
          <w:lang w:eastAsia="es-MX"/>
        </w:rPr>
        <w:t>“</w:t>
      </w:r>
      <w:r w:rsidR="00BB13FE" w:rsidRPr="00562163">
        <w:rPr>
          <w:rFonts w:ascii="Palatino Linotype" w:hAnsi="Palatino Linotype" w:cs="Arial"/>
          <w:i/>
          <w:sz w:val="22"/>
          <w:szCs w:val="22"/>
          <w:lang w:eastAsia="es-MX"/>
        </w:rPr>
        <w:t>…</w:t>
      </w:r>
      <w:r w:rsidR="008F6108" w:rsidRPr="00562163">
        <w:rPr>
          <w:rFonts w:ascii="Palatino Linotype" w:hAnsi="Palatino Linotype" w:cs="Arial"/>
          <w:i/>
          <w:sz w:val="22"/>
          <w:szCs w:val="22"/>
          <w:lang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8F6108" w:rsidRPr="00562163" w:rsidRDefault="008F6108" w:rsidP="008F6108">
      <w:pPr>
        <w:ind w:left="851" w:right="901"/>
        <w:jc w:val="both"/>
        <w:rPr>
          <w:rFonts w:ascii="Palatino Linotype" w:hAnsi="Palatino Linotype" w:cs="Arial"/>
          <w:i/>
          <w:sz w:val="22"/>
          <w:szCs w:val="22"/>
          <w:lang w:eastAsia="es-MX"/>
        </w:rPr>
      </w:pPr>
    </w:p>
    <w:p w:rsidR="009337CE" w:rsidRPr="00562163" w:rsidRDefault="008F6108" w:rsidP="009337CE">
      <w:pPr>
        <w:ind w:left="851" w:right="901"/>
        <w:jc w:val="both"/>
      </w:pPr>
      <w:r w:rsidRPr="00562163">
        <w:rPr>
          <w:rFonts w:ascii="Palatino Linotype" w:hAnsi="Palatino Linotype" w:cs="Arial"/>
          <w:i/>
          <w:sz w:val="22"/>
          <w:szCs w:val="22"/>
          <w:lang w:eastAsia="es-MX"/>
        </w:rPr>
        <w:t xml:space="preserve">En atención a la solicitud de información registrada con el folio número 00074/UPVT/IP/2019, que realizó el 7 de enero del año en curso, sírvase encontrar en archivo adjunto copia digitalizada en formato </w:t>
      </w:r>
      <w:proofErr w:type="spellStart"/>
      <w:r w:rsidRPr="00562163">
        <w:rPr>
          <w:rFonts w:ascii="Palatino Linotype" w:hAnsi="Palatino Linotype" w:cs="Arial"/>
          <w:i/>
          <w:sz w:val="22"/>
          <w:szCs w:val="22"/>
          <w:lang w:eastAsia="es-MX"/>
        </w:rPr>
        <w:t>pdf</w:t>
      </w:r>
      <w:proofErr w:type="spellEnd"/>
      <w:r w:rsidRPr="00562163">
        <w:rPr>
          <w:rFonts w:ascii="Palatino Linotype" w:hAnsi="Palatino Linotype" w:cs="Arial"/>
          <w:i/>
          <w:sz w:val="22"/>
          <w:szCs w:val="22"/>
          <w:lang w:eastAsia="es-MX"/>
        </w:rPr>
        <w:t xml:space="preserve"> del oficio emitido por el servidor público habilitado de la Dirección de Administración y Finanzas,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w:t>
      </w:r>
      <w:r w:rsidR="00E5237A" w:rsidRPr="00562163">
        <w:rPr>
          <w:rFonts w:ascii="Palatino Linotype" w:hAnsi="Palatino Linotype" w:cs="Arial"/>
          <w:i/>
          <w:sz w:val="22"/>
          <w:szCs w:val="22"/>
          <w:lang w:eastAsia="es-MX"/>
        </w:rPr>
        <w:t>(</w:t>
      </w:r>
      <w:proofErr w:type="gramStart"/>
      <w:r w:rsidR="00E5237A" w:rsidRPr="00562163">
        <w:rPr>
          <w:rFonts w:ascii="Palatino Linotype" w:hAnsi="Palatino Linotype" w:cs="Arial"/>
          <w:i/>
          <w:sz w:val="22"/>
          <w:szCs w:val="22"/>
          <w:lang w:eastAsia="es-MX"/>
        </w:rPr>
        <w:t>sic</w:t>
      </w:r>
      <w:proofErr w:type="gramEnd"/>
      <w:r w:rsidR="00E5237A" w:rsidRPr="00562163">
        <w:rPr>
          <w:rFonts w:ascii="Palatino Linotype" w:hAnsi="Palatino Linotype" w:cs="Arial"/>
          <w:i/>
          <w:sz w:val="22"/>
          <w:szCs w:val="22"/>
          <w:lang w:eastAsia="es-MX"/>
        </w:rPr>
        <w:t>)</w:t>
      </w:r>
      <w:r w:rsidR="009337CE" w:rsidRPr="00562163">
        <w:t xml:space="preserve"> </w:t>
      </w:r>
    </w:p>
    <w:p w:rsidR="008F6108" w:rsidRPr="00562163" w:rsidRDefault="008F6108" w:rsidP="008F6108">
      <w:pPr>
        <w:ind w:right="49"/>
        <w:jc w:val="both"/>
        <w:rPr>
          <w:rFonts w:ascii="Palatino Linotype" w:hAnsi="Palatino Linotype" w:cs="Arial"/>
          <w:i/>
          <w:sz w:val="22"/>
          <w:szCs w:val="22"/>
          <w:lang w:eastAsia="es-MX"/>
        </w:rPr>
      </w:pPr>
    </w:p>
    <w:p w:rsidR="008F6108" w:rsidRPr="00562163" w:rsidRDefault="00AA5CC6" w:rsidP="00AA5CC6">
      <w:pPr>
        <w:spacing w:line="360" w:lineRule="auto"/>
        <w:ind w:right="51"/>
        <w:jc w:val="both"/>
        <w:rPr>
          <w:rFonts w:ascii="Palatino Linotype" w:hAnsi="Palatino Linotype" w:cs="Arial"/>
          <w:lang w:eastAsia="es-MX"/>
        </w:rPr>
      </w:pPr>
      <w:r w:rsidRPr="00562163">
        <w:rPr>
          <w:rFonts w:ascii="Palatino Linotype" w:hAnsi="Palatino Linotype" w:cs="Arial"/>
          <w:lang w:eastAsia="es-MX"/>
        </w:rPr>
        <w:t xml:space="preserve"> Así mismo, a</w:t>
      </w:r>
      <w:r w:rsidR="008F6108" w:rsidRPr="00562163">
        <w:rPr>
          <w:rFonts w:ascii="Palatino Linotype" w:hAnsi="Palatino Linotype" w:cs="Arial"/>
          <w:lang w:eastAsia="es-MX"/>
        </w:rPr>
        <w:t>djunt</w:t>
      </w:r>
      <w:r w:rsidR="00450F60" w:rsidRPr="00562163">
        <w:rPr>
          <w:rFonts w:ascii="Palatino Linotype" w:hAnsi="Palatino Linotype" w:cs="Arial"/>
          <w:lang w:eastAsia="es-MX"/>
        </w:rPr>
        <w:t>ó</w:t>
      </w:r>
      <w:r w:rsidR="008F6108" w:rsidRPr="00562163">
        <w:rPr>
          <w:rFonts w:ascii="Palatino Linotype" w:hAnsi="Palatino Linotype" w:cs="Arial"/>
          <w:lang w:eastAsia="es-MX"/>
        </w:rPr>
        <w:t xml:space="preserve"> los archivos electrónicos</w:t>
      </w:r>
      <w:r w:rsidR="009337CE" w:rsidRPr="00562163">
        <w:rPr>
          <w:rFonts w:ascii="Palatino Linotype" w:hAnsi="Palatino Linotype" w:cs="Arial"/>
          <w:lang w:eastAsia="es-MX"/>
        </w:rPr>
        <w:t>:</w:t>
      </w:r>
    </w:p>
    <w:p w:rsidR="009337CE" w:rsidRPr="00562163" w:rsidRDefault="008F6108" w:rsidP="00AA5CC6">
      <w:pPr>
        <w:pStyle w:val="Prrafodelista"/>
        <w:numPr>
          <w:ilvl w:val="3"/>
          <w:numId w:val="18"/>
        </w:numPr>
        <w:tabs>
          <w:tab w:val="left" w:pos="284"/>
          <w:tab w:val="left" w:pos="567"/>
        </w:tabs>
        <w:spacing w:line="360" w:lineRule="auto"/>
        <w:ind w:left="284" w:right="51" w:hanging="284"/>
        <w:jc w:val="both"/>
        <w:rPr>
          <w:rFonts w:ascii="Palatino Linotype" w:hAnsi="Palatino Linotype" w:cs="Arial"/>
          <w:b/>
          <w:lang w:eastAsia="es-MX"/>
        </w:rPr>
      </w:pPr>
      <w:proofErr w:type="spellStart"/>
      <w:r w:rsidRPr="00562163">
        <w:rPr>
          <w:rFonts w:ascii="Palatino Linotype" w:hAnsi="Palatino Linotype" w:cs="Arial"/>
          <w:b/>
          <w:lang w:eastAsia="es-MX"/>
        </w:rPr>
        <w:t>saimex</w:t>
      </w:r>
      <w:proofErr w:type="spellEnd"/>
      <w:r w:rsidRPr="00562163">
        <w:rPr>
          <w:rFonts w:ascii="Palatino Linotype" w:hAnsi="Palatino Linotype" w:cs="Arial"/>
          <w:b/>
          <w:lang w:eastAsia="es-MX"/>
        </w:rPr>
        <w:t xml:space="preserve"> </w:t>
      </w:r>
      <w:proofErr w:type="spellStart"/>
      <w:r w:rsidRPr="00562163">
        <w:rPr>
          <w:rFonts w:ascii="Palatino Linotype" w:hAnsi="Palatino Linotype" w:cs="Arial"/>
          <w:b/>
          <w:lang w:eastAsia="es-MX"/>
        </w:rPr>
        <w:t>daf</w:t>
      </w:r>
      <w:proofErr w:type="spellEnd"/>
      <w:r w:rsidRPr="00562163">
        <w:rPr>
          <w:rFonts w:ascii="Palatino Linotype" w:hAnsi="Palatino Linotype" w:cs="Arial"/>
          <w:b/>
          <w:lang w:eastAsia="es-MX"/>
        </w:rPr>
        <w:t xml:space="preserve"> 074.pdf, </w:t>
      </w:r>
      <w:r w:rsidRPr="00562163">
        <w:rPr>
          <w:rFonts w:ascii="Palatino Linotype" w:hAnsi="Palatino Linotype" w:cs="Arial"/>
          <w:lang w:eastAsia="es-MX"/>
        </w:rPr>
        <w:t>consistente en el oficio número UPVT</w:t>
      </w:r>
      <w:r w:rsidR="00157C44" w:rsidRPr="00562163">
        <w:rPr>
          <w:rFonts w:ascii="Palatino Linotype" w:hAnsi="Palatino Linotype" w:cs="Arial"/>
          <w:lang w:eastAsia="es-MX"/>
        </w:rPr>
        <w:t xml:space="preserve"> </w:t>
      </w:r>
      <w:r w:rsidRPr="00562163">
        <w:rPr>
          <w:rFonts w:ascii="Palatino Linotype" w:hAnsi="Palatino Linotype" w:cs="Arial"/>
          <w:lang w:eastAsia="es-MX"/>
        </w:rPr>
        <w:t>205BL14000/077/2019, de fecha 24 de enero de 2019, en el que</w:t>
      </w:r>
      <w:r w:rsidR="00450F60" w:rsidRPr="00562163">
        <w:rPr>
          <w:rFonts w:ascii="Palatino Linotype" w:hAnsi="Palatino Linotype" w:cs="Arial"/>
          <w:lang w:eastAsia="es-MX"/>
        </w:rPr>
        <w:t xml:space="preserve"> el Director de Administración y Finanzas</w:t>
      </w:r>
      <w:r w:rsidR="00595BC9" w:rsidRPr="00562163">
        <w:rPr>
          <w:rFonts w:ascii="Palatino Linotype" w:hAnsi="Palatino Linotype" w:cs="Arial"/>
          <w:lang w:eastAsia="es-MX"/>
        </w:rPr>
        <w:t>, señaló</w:t>
      </w:r>
      <w:r w:rsidRPr="00562163">
        <w:rPr>
          <w:rFonts w:ascii="Palatino Linotype" w:hAnsi="Palatino Linotype" w:cs="Arial"/>
          <w:lang w:eastAsia="es-MX"/>
        </w:rPr>
        <w:t xml:space="preserve"> que derivado de la búsqueda exhaustiva y razonable de la información, la Dirección de Administración y </w:t>
      </w:r>
      <w:r w:rsidR="00450F60" w:rsidRPr="00562163">
        <w:rPr>
          <w:rFonts w:ascii="Palatino Linotype" w:hAnsi="Palatino Linotype" w:cs="Arial"/>
          <w:lang w:eastAsia="es-MX"/>
        </w:rPr>
        <w:t>F</w:t>
      </w:r>
      <w:r w:rsidRPr="00562163">
        <w:rPr>
          <w:rFonts w:ascii="Palatino Linotype" w:hAnsi="Palatino Linotype" w:cs="Arial"/>
          <w:lang w:eastAsia="es-MX"/>
        </w:rPr>
        <w:t>inanzas</w:t>
      </w:r>
      <w:r w:rsidR="00450F60" w:rsidRPr="00562163">
        <w:rPr>
          <w:rFonts w:ascii="Palatino Linotype" w:hAnsi="Palatino Linotype" w:cs="Arial"/>
          <w:lang w:eastAsia="es-MX"/>
        </w:rPr>
        <w:t xml:space="preserve">, </w:t>
      </w:r>
      <w:r w:rsidR="00595BC9" w:rsidRPr="00562163">
        <w:rPr>
          <w:rFonts w:ascii="Palatino Linotype" w:hAnsi="Palatino Linotype" w:cs="Arial"/>
          <w:lang w:eastAsia="es-MX"/>
        </w:rPr>
        <w:t>no tenía, no contaba</w:t>
      </w:r>
      <w:r w:rsidR="00157C44" w:rsidRPr="00562163">
        <w:rPr>
          <w:rFonts w:ascii="Palatino Linotype" w:hAnsi="Palatino Linotype" w:cs="Arial"/>
          <w:lang w:eastAsia="es-MX"/>
        </w:rPr>
        <w:t xml:space="preserve"> y </w:t>
      </w:r>
      <w:r w:rsidR="007055B7" w:rsidRPr="00562163">
        <w:rPr>
          <w:rFonts w:ascii="Palatino Linotype" w:hAnsi="Palatino Linotype" w:cs="Arial"/>
          <w:lang w:eastAsia="es-MX"/>
        </w:rPr>
        <w:t xml:space="preserve">no </w:t>
      </w:r>
      <w:r w:rsidR="00595BC9" w:rsidRPr="00562163">
        <w:rPr>
          <w:rFonts w:ascii="Palatino Linotype" w:hAnsi="Palatino Linotype" w:cs="Arial"/>
          <w:lang w:eastAsia="es-MX"/>
        </w:rPr>
        <w:t>había</w:t>
      </w:r>
      <w:r w:rsidR="00450F60" w:rsidRPr="00562163">
        <w:rPr>
          <w:rFonts w:ascii="Palatino Linotype" w:hAnsi="Palatino Linotype" w:cs="Arial"/>
          <w:lang w:eastAsia="es-MX"/>
        </w:rPr>
        <w:t xml:space="preserve"> generado</w:t>
      </w:r>
      <w:r w:rsidRPr="00562163">
        <w:rPr>
          <w:rFonts w:ascii="Palatino Linotype" w:hAnsi="Palatino Linotype" w:cs="Arial"/>
          <w:lang w:eastAsia="es-MX"/>
        </w:rPr>
        <w:t xml:space="preserve"> </w:t>
      </w:r>
      <w:r w:rsidR="00450F60" w:rsidRPr="00562163">
        <w:rPr>
          <w:rFonts w:ascii="Palatino Linotype" w:hAnsi="Palatino Linotype" w:cs="Arial"/>
          <w:lang w:eastAsia="es-MX"/>
        </w:rPr>
        <w:t>la información  solicitada.</w:t>
      </w:r>
      <w:r w:rsidRPr="00562163">
        <w:rPr>
          <w:rFonts w:ascii="Palatino Linotype" w:hAnsi="Palatino Linotype" w:cs="Arial"/>
          <w:b/>
          <w:lang w:eastAsia="es-MX"/>
        </w:rPr>
        <w:t xml:space="preserve"> </w:t>
      </w:r>
    </w:p>
    <w:p w:rsidR="008F6108" w:rsidRPr="00562163" w:rsidRDefault="008F6108" w:rsidP="00AA5CC6">
      <w:pPr>
        <w:pStyle w:val="Prrafodelista"/>
        <w:numPr>
          <w:ilvl w:val="3"/>
          <w:numId w:val="18"/>
        </w:numPr>
        <w:tabs>
          <w:tab w:val="left" w:pos="284"/>
          <w:tab w:val="left" w:pos="567"/>
        </w:tabs>
        <w:spacing w:line="360" w:lineRule="auto"/>
        <w:ind w:left="284" w:right="51" w:hanging="284"/>
        <w:jc w:val="both"/>
        <w:rPr>
          <w:rFonts w:ascii="Palatino Linotype" w:hAnsi="Palatino Linotype" w:cs="Arial"/>
          <w:b/>
          <w:lang w:eastAsia="es-MX"/>
        </w:rPr>
      </w:pPr>
      <w:r w:rsidRPr="00562163">
        <w:rPr>
          <w:rFonts w:ascii="Palatino Linotype" w:hAnsi="Palatino Linotype" w:cs="Arial"/>
          <w:b/>
          <w:lang w:eastAsia="es-MX"/>
        </w:rPr>
        <w:t xml:space="preserve">UT_SOL 74.pdf, </w:t>
      </w:r>
      <w:r w:rsidR="00450F60" w:rsidRPr="00562163">
        <w:rPr>
          <w:rFonts w:ascii="Palatino Linotype" w:hAnsi="Palatino Linotype" w:cs="Arial"/>
          <w:lang w:eastAsia="es-MX"/>
        </w:rPr>
        <w:t>constante en el oficio número</w:t>
      </w:r>
      <w:r w:rsidR="00450F60" w:rsidRPr="00562163">
        <w:rPr>
          <w:rFonts w:ascii="Palatino Linotype" w:hAnsi="Palatino Linotype" w:cs="Arial"/>
          <w:b/>
          <w:lang w:eastAsia="es-MX"/>
        </w:rPr>
        <w:t xml:space="preserve"> </w:t>
      </w:r>
      <w:r w:rsidR="00450F60" w:rsidRPr="00562163">
        <w:rPr>
          <w:rFonts w:ascii="Palatino Linotype" w:hAnsi="Palatino Linotype" w:cs="Arial"/>
          <w:lang w:eastAsia="es-MX"/>
        </w:rPr>
        <w:t>205BL16001/709/2019, de fecha 28 de enero de 2019, signado por la Titular de la Unida</w:t>
      </w:r>
      <w:r w:rsidR="00595BC9" w:rsidRPr="00562163">
        <w:rPr>
          <w:rFonts w:ascii="Palatino Linotype" w:hAnsi="Palatino Linotype" w:cs="Arial"/>
          <w:lang w:eastAsia="es-MX"/>
        </w:rPr>
        <w:t xml:space="preserve">d e Transparencia, en el cual </w:t>
      </w:r>
      <w:proofErr w:type="spellStart"/>
      <w:r w:rsidR="00595BC9" w:rsidRPr="00562163">
        <w:rPr>
          <w:rFonts w:ascii="Palatino Linotype" w:hAnsi="Palatino Linotype" w:cs="Arial"/>
          <w:lang w:eastAsia="es-MX"/>
        </w:rPr>
        <w:t>dió</w:t>
      </w:r>
      <w:proofErr w:type="spellEnd"/>
      <w:r w:rsidR="00450F60" w:rsidRPr="00562163">
        <w:rPr>
          <w:rFonts w:ascii="Palatino Linotype" w:hAnsi="Palatino Linotype" w:cs="Arial"/>
          <w:lang w:eastAsia="es-MX"/>
        </w:rPr>
        <w:t xml:space="preserve"> respuesta a la solicitud de información pública.</w:t>
      </w:r>
    </w:p>
    <w:p w:rsidR="008F6108" w:rsidRPr="00562163" w:rsidRDefault="008F6108" w:rsidP="008F6108">
      <w:pPr>
        <w:ind w:left="851" w:right="901"/>
        <w:jc w:val="both"/>
        <w:rPr>
          <w:rFonts w:ascii="Palatino Linotype" w:hAnsi="Palatino Linotype" w:cs="Arial"/>
          <w:i/>
          <w:sz w:val="22"/>
          <w:szCs w:val="22"/>
          <w:lang w:eastAsia="es-MX"/>
        </w:rPr>
      </w:pPr>
    </w:p>
    <w:p w:rsidR="005B652A" w:rsidRPr="00562163" w:rsidRDefault="009337CE" w:rsidP="008F6108">
      <w:pPr>
        <w:spacing w:line="360" w:lineRule="auto"/>
        <w:jc w:val="both"/>
        <w:rPr>
          <w:rFonts w:ascii="Palatino Linotype" w:hAnsi="Palatino Linotype" w:cs="Arial"/>
          <w:b/>
          <w:bCs/>
        </w:rPr>
      </w:pPr>
      <w:r w:rsidRPr="00562163">
        <w:rPr>
          <w:rFonts w:ascii="Palatino Linotype" w:hAnsi="Palatino Linotype" w:cs="Arial"/>
          <w:b/>
          <w:bCs/>
        </w:rPr>
        <w:t xml:space="preserve">00075/UPVT/IP/2019, 00076/UPVT/IP/2019, 00077/UPVT/IP/2019, 00078/UPVT/IP/2019, 00079/UPVT/IP/2019, 00080/UPVT/IP/2019, </w:t>
      </w:r>
      <w:r w:rsidRPr="00562163">
        <w:rPr>
          <w:rFonts w:ascii="Palatino Linotype" w:hAnsi="Palatino Linotype" w:cs="Arial"/>
          <w:b/>
          <w:bCs/>
        </w:rPr>
        <w:lastRenderedPageBreak/>
        <w:t xml:space="preserve">00081/UPVT/IP/2019, 00082/UPVT/IP/2019, 00083/UPVT/IP/2019, 00084/UPVT/IP/2019, 00085/UPVT/IP/2019 </w:t>
      </w:r>
      <w:r w:rsidRPr="00562163">
        <w:rPr>
          <w:rFonts w:ascii="Palatino Linotype" w:hAnsi="Palatino Linotype" w:cs="Arial"/>
          <w:bCs/>
        </w:rPr>
        <w:t>y</w:t>
      </w:r>
      <w:r w:rsidRPr="00562163">
        <w:rPr>
          <w:rFonts w:ascii="Palatino Linotype" w:hAnsi="Palatino Linotype" w:cs="Arial"/>
          <w:b/>
          <w:bCs/>
        </w:rPr>
        <w:t xml:space="preserve"> 00086/UPVT/IP/2019.</w:t>
      </w:r>
    </w:p>
    <w:p w:rsidR="009337CE" w:rsidRPr="00562163" w:rsidRDefault="009337CE" w:rsidP="009337CE">
      <w:pPr>
        <w:ind w:left="851" w:right="901"/>
        <w:jc w:val="both"/>
        <w:rPr>
          <w:rFonts w:ascii="Palatino Linotype" w:hAnsi="Palatino Linotype" w:cs="Arial"/>
          <w:i/>
          <w:sz w:val="22"/>
          <w:szCs w:val="22"/>
          <w:lang w:eastAsia="es-MX"/>
        </w:rPr>
      </w:pPr>
      <w:r w:rsidRPr="00562163">
        <w:rPr>
          <w:rFonts w:ascii="Palatino Linotype" w:hAnsi="Palatino Linotype" w:cs="Arial"/>
          <w:i/>
          <w:sz w:val="22"/>
          <w:szCs w:val="22"/>
          <w:lang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9337CE" w:rsidRPr="00562163" w:rsidRDefault="009337CE" w:rsidP="009337CE">
      <w:pPr>
        <w:ind w:left="851" w:right="901"/>
        <w:jc w:val="both"/>
        <w:rPr>
          <w:rFonts w:ascii="Palatino Linotype" w:hAnsi="Palatino Linotype" w:cs="Arial"/>
          <w:i/>
          <w:sz w:val="22"/>
          <w:szCs w:val="22"/>
          <w:lang w:eastAsia="es-MX"/>
        </w:rPr>
      </w:pPr>
    </w:p>
    <w:p w:rsidR="00AA5CC6" w:rsidRPr="00562163" w:rsidRDefault="009337CE" w:rsidP="00AA5CC6">
      <w:pPr>
        <w:ind w:left="851" w:right="901"/>
        <w:jc w:val="both"/>
      </w:pPr>
      <w:r w:rsidRPr="00562163">
        <w:rPr>
          <w:rFonts w:ascii="Palatino Linotype" w:hAnsi="Palatino Linotype" w:cs="Arial"/>
          <w:i/>
          <w:sz w:val="22"/>
          <w:szCs w:val="22"/>
          <w:lang w:eastAsia="es-MX"/>
        </w:rPr>
        <w:t xml:space="preserve">En atención a las solicitudes de información registradas con el folio número 00075/UPVT/IP/2019, 00076/UPVT/IP/2019, 00077/UPVT/IP/2019, 00078/UPVT/IP/2019, 00079/UPVT/IP/2019, 00080/UPVT/IP/2019, 00081/UPVT/IP/2019, 00082/UPVT/IP/2019, 00083/UPVT/IP/2019, 00084/UPVT/IP/2019, 00085/UPVT/IP/2019 y 00086/UPVT/IP/2019, que realizó el 7 de enero del año en curso, sírvase encontrar en archivo adjunto copia digitalizada en formato </w:t>
      </w:r>
      <w:proofErr w:type="spellStart"/>
      <w:r w:rsidRPr="00562163">
        <w:rPr>
          <w:rFonts w:ascii="Palatino Linotype" w:hAnsi="Palatino Linotype" w:cs="Arial"/>
          <w:i/>
          <w:sz w:val="22"/>
          <w:szCs w:val="22"/>
          <w:lang w:eastAsia="es-MX"/>
        </w:rPr>
        <w:t>pdf</w:t>
      </w:r>
      <w:proofErr w:type="spellEnd"/>
      <w:r w:rsidRPr="00562163">
        <w:rPr>
          <w:rFonts w:ascii="Palatino Linotype" w:hAnsi="Palatino Linotype" w:cs="Arial"/>
          <w:i/>
          <w:sz w:val="22"/>
          <w:szCs w:val="22"/>
          <w:lang w:eastAsia="es-MX"/>
        </w:rPr>
        <w:t xml:space="preserve"> del oficio emitido por los servidores públicos habilitados del Departamento de Recursos Financieros y la Dirección de Administración y Finanzas,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solicitud.”(Sic)</w:t>
      </w:r>
      <w:r w:rsidR="00AA5CC6" w:rsidRPr="00562163">
        <w:t xml:space="preserve"> </w:t>
      </w:r>
    </w:p>
    <w:p w:rsidR="00AA5CC6" w:rsidRPr="00562163" w:rsidRDefault="00AA5CC6" w:rsidP="00AA5CC6">
      <w:pPr>
        <w:ind w:left="851" w:right="901"/>
        <w:jc w:val="both"/>
      </w:pPr>
    </w:p>
    <w:p w:rsidR="00450F60" w:rsidRPr="00562163" w:rsidRDefault="00AA5CC6" w:rsidP="00AA5CC6">
      <w:pPr>
        <w:spacing w:line="360" w:lineRule="auto"/>
        <w:jc w:val="both"/>
        <w:rPr>
          <w:rFonts w:ascii="Palatino Linotype" w:hAnsi="Palatino Linotype" w:cs="Arial"/>
          <w:b/>
          <w:bCs/>
        </w:rPr>
      </w:pPr>
      <w:r w:rsidRPr="00562163">
        <w:rPr>
          <w:rFonts w:ascii="Palatino Linotype" w:hAnsi="Palatino Linotype" w:cs="Arial"/>
          <w:lang w:eastAsia="es-MX"/>
        </w:rPr>
        <w:t>De igual manera, adjuntó</w:t>
      </w:r>
      <w:r w:rsidR="009337CE" w:rsidRPr="00562163">
        <w:rPr>
          <w:rFonts w:ascii="Palatino Linotype" w:hAnsi="Palatino Linotype" w:cs="Arial"/>
          <w:lang w:eastAsia="es-MX"/>
        </w:rPr>
        <w:t xml:space="preserve"> los archivos electrónicos:</w:t>
      </w:r>
    </w:p>
    <w:p w:rsidR="00157C44" w:rsidRPr="00562163" w:rsidRDefault="00157C44" w:rsidP="00AA5CC6">
      <w:pPr>
        <w:pStyle w:val="Prrafodelista"/>
        <w:numPr>
          <w:ilvl w:val="0"/>
          <w:numId w:val="19"/>
        </w:numPr>
        <w:spacing w:line="360" w:lineRule="auto"/>
        <w:jc w:val="both"/>
        <w:rPr>
          <w:rFonts w:ascii="Palatino Linotype" w:hAnsi="Palatino Linotype" w:cs="Arial"/>
          <w:bCs/>
        </w:rPr>
      </w:pPr>
      <w:r w:rsidRPr="00562163">
        <w:rPr>
          <w:rFonts w:ascii="Palatino Linotype" w:hAnsi="Palatino Linotype" w:cs="Arial"/>
          <w:bCs/>
        </w:rPr>
        <w:t>Oficio número UPVT 205BL14000/078/2019, de fecha 24 de enero de 2019, en el que el Director de A</w:t>
      </w:r>
      <w:r w:rsidR="007055B7" w:rsidRPr="00562163">
        <w:rPr>
          <w:rFonts w:ascii="Palatino Linotype" w:hAnsi="Palatino Linotype" w:cs="Arial"/>
          <w:bCs/>
        </w:rPr>
        <w:t>dministración y Finanzas, señaló</w:t>
      </w:r>
      <w:r w:rsidRPr="00562163">
        <w:rPr>
          <w:rFonts w:ascii="Palatino Linotype" w:hAnsi="Palatino Linotype" w:cs="Arial"/>
          <w:bCs/>
        </w:rPr>
        <w:t xml:space="preserve"> que derivado de la búsqueda exhaustiva y razonable de la información, la Dirección de Administración y Finanzas, </w:t>
      </w:r>
      <w:r w:rsidR="007055B7" w:rsidRPr="00562163">
        <w:rPr>
          <w:rFonts w:ascii="Palatino Linotype" w:hAnsi="Palatino Linotype" w:cs="Arial"/>
          <w:lang w:eastAsia="es-MX"/>
        </w:rPr>
        <w:t xml:space="preserve">no tenía, no contaba y no había </w:t>
      </w:r>
      <w:r w:rsidR="00AA5CC6" w:rsidRPr="00562163">
        <w:rPr>
          <w:rFonts w:ascii="Palatino Linotype" w:hAnsi="Palatino Linotype" w:cs="Arial"/>
          <w:bCs/>
        </w:rPr>
        <w:t xml:space="preserve">generado la información  </w:t>
      </w:r>
      <w:r w:rsidRPr="00562163">
        <w:rPr>
          <w:rFonts w:ascii="Palatino Linotype" w:hAnsi="Palatino Linotype" w:cs="Arial"/>
          <w:bCs/>
        </w:rPr>
        <w:t xml:space="preserve">solicitada. </w:t>
      </w:r>
    </w:p>
    <w:p w:rsidR="00157C44" w:rsidRPr="00562163" w:rsidRDefault="00157C44" w:rsidP="00AA5CC6">
      <w:pPr>
        <w:pStyle w:val="Prrafodelista"/>
        <w:numPr>
          <w:ilvl w:val="0"/>
          <w:numId w:val="19"/>
        </w:numPr>
        <w:spacing w:line="360" w:lineRule="auto"/>
        <w:jc w:val="both"/>
        <w:rPr>
          <w:rFonts w:ascii="Palatino Linotype" w:hAnsi="Palatino Linotype" w:cs="Arial"/>
          <w:bCs/>
        </w:rPr>
      </w:pPr>
      <w:r w:rsidRPr="00562163">
        <w:rPr>
          <w:rFonts w:ascii="Palatino Linotype" w:hAnsi="Palatino Linotype" w:cs="Arial"/>
          <w:bCs/>
        </w:rPr>
        <w:t xml:space="preserve">Oficio número </w:t>
      </w:r>
      <w:r w:rsidRPr="00562163">
        <w:rPr>
          <w:rFonts w:ascii="Palatino Linotype" w:hAnsi="Palatino Linotype" w:cs="Arial"/>
          <w:lang w:eastAsia="es-MX"/>
        </w:rPr>
        <w:t>205BL14001/124/2019</w:t>
      </w:r>
      <w:r w:rsidRPr="00562163">
        <w:rPr>
          <w:rFonts w:ascii="Palatino Linotype" w:hAnsi="Palatino Linotype" w:cs="Arial"/>
          <w:bCs/>
        </w:rPr>
        <w:t>, de fecha 28 de enero de 2019, en el que el Encargado del Departamento</w:t>
      </w:r>
      <w:r w:rsidR="007055B7" w:rsidRPr="00562163">
        <w:rPr>
          <w:rFonts w:ascii="Palatino Linotype" w:hAnsi="Palatino Linotype" w:cs="Arial"/>
          <w:bCs/>
        </w:rPr>
        <w:t xml:space="preserve"> de Recursos Financieros, señaló</w:t>
      </w:r>
      <w:r w:rsidRPr="00562163">
        <w:rPr>
          <w:rFonts w:ascii="Palatino Linotype" w:hAnsi="Palatino Linotype" w:cs="Arial"/>
          <w:bCs/>
        </w:rPr>
        <w:t xml:space="preserve"> que derivado de la búsqueda exhaustiva y razonable en los archivos de la Unidad Administrativa a su cargo, </w:t>
      </w:r>
      <w:r w:rsidR="007055B7" w:rsidRPr="00562163">
        <w:rPr>
          <w:rFonts w:ascii="Palatino Linotype" w:hAnsi="Palatino Linotype" w:cs="Arial"/>
          <w:bCs/>
        </w:rPr>
        <w:t>no poseía</w:t>
      </w:r>
      <w:r w:rsidR="00AA5CC6" w:rsidRPr="00562163">
        <w:rPr>
          <w:rFonts w:ascii="Palatino Linotype" w:hAnsi="Palatino Linotype" w:cs="Arial"/>
          <w:bCs/>
        </w:rPr>
        <w:t xml:space="preserve"> y no </w:t>
      </w:r>
      <w:r w:rsidR="007055B7" w:rsidRPr="00562163">
        <w:rPr>
          <w:rFonts w:ascii="Palatino Linotype" w:hAnsi="Palatino Linotype" w:cs="Arial"/>
          <w:bCs/>
        </w:rPr>
        <w:t>había</w:t>
      </w:r>
      <w:r w:rsidR="00AA5CC6" w:rsidRPr="00562163">
        <w:rPr>
          <w:rFonts w:ascii="Palatino Linotype" w:hAnsi="Palatino Linotype" w:cs="Arial"/>
          <w:bCs/>
        </w:rPr>
        <w:t xml:space="preserve"> generado la información </w:t>
      </w:r>
      <w:r w:rsidRPr="00562163">
        <w:rPr>
          <w:rFonts w:ascii="Palatino Linotype" w:hAnsi="Palatino Linotype" w:cs="Arial"/>
          <w:bCs/>
        </w:rPr>
        <w:t xml:space="preserve">solicitada. </w:t>
      </w:r>
    </w:p>
    <w:p w:rsidR="00450F60" w:rsidRPr="00562163" w:rsidRDefault="009337CE" w:rsidP="00AA5CC6">
      <w:pPr>
        <w:pStyle w:val="Prrafodelista"/>
        <w:numPr>
          <w:ilvl w:val="0"/>
          <w:numId w:val="19"/>
        </w:numPr>
        <w:spacing w:line="360" w:lineRule="auto"/>
        <w:jc w:val="both"/>
        <w:rPr>
          <w:rFonts w:ascii="Palatino Linotype" w:hAnsi="Palatino Linotype" w:cs="Arial"/>
          <w:bCs/>
        </w:rPr>
      </w:pPr>
      <w:r w:rsidRPr="00562163">
        <w:rPr>
          <w:rFonts w:ascii="Palatino Linotype" w:hAnsi="Palatino Linotype" w:cs="Arial"/>
          <w:bCs/>
        </w:rPr>
        <w:lastRenderedPageBreak/>
        <w:t>Oficio</w:t>
      </w:r>
      <w:r w:rsidR="00157C44" w:rsidRPr="00562163">
        <w:rPr>
          <w:rFonts w:ascii="Palatino Linotype" w:hAnsi="Palatino Linotype" w:cs="Arial"/>
          <w:lang w:eastAsia="es-MX"/>
        </w:rPr>
        <w:t xml:space="preserve"> número</w:t>
      </w:r>
      <w:r w:rsidR="00157C44" w:rsidRPr="00562163">
        <w:rPr>
          <w:rFonts w:ascii="Palatino Linotype" w:hAnsi="Palatino Linotype" w:cs="Arial"/>
          <w:b/>
          <w:lang w:eastAsia="es-MX"/>
        </w:rPr>
        <w:t xml:space="preserve"> </w:t>
      </w:r>
      <w:r w:rsidR="00157C44" w:rsidRPr="00562163">
        <w:rPr>
          <w:rFonts w:ascii="Palatino Linotype" w:hAnsi="Palatino Linotype" w:cs="Arial"/>
          <w:lang w:eastAsia="es-MX"/>
        </w:rPr>
        <w:t>205BL16001/710/2019, de fecha 28 de enero de 2019, signado por la Titular de la Unidad e Transparencia, en el cual da respuesta a las solicitudes de información pública.</w:t>
      </w:r>
    </w:p>
    <w:p w:rsidR="00AA5CC6" w:rsidRPr="00562163" w:rsidRDefault="00AA5CC6" w:rsidP="008F6108">
      <w:pPr>
        <w:spacing w:line="360" w:lineRule="auto"/>
        <w:jc w:val="both"/>
        <w:rPr>
          <w:rFonts w:ascii="Palatino Linotype" w:hAnsi="Palatino Linotype" w:cs="Arial"/>
          <w:b/>
          <w:bCs/>
        </w:rPr>
      </w:pPr>
    </w:p>
    <w:p w:rsidR="008F6108" w:rsidRPr="00562163" w:rsidRDefault="008F6108" w:rsidP="008F6108">
      <w:pPr>
        <w:spacing w:line="360" w:lineRule="auto"/>
        <w:jc w:val="both"/>
        <w:rPr>
          <w:rFonts w:ascii="Palatino Linotype" w:hAnsi="Palatino Linotype" w:cs="Arial"/>
          <w:bCs/>
        </w:rPr>
      </w:pPr>
      <w:r w:rsidRPr="00562163">
        <w:rPr>
          <w:rFonts w:ascii="Palatino Linotype" w:hAnsi="Palatino Linotype" w:cs="Arial"/>
          <w:b/>
          <w:bCs/>
        </w:rPr>
        <w:t>00091/UPVT/IP/2019</w:t>
      </w:r>
      <w:r w:rsidR="00FC7962" w:rsidRPr="00562163">
        <w:rPr>
          <w:rFonts w:ascii="Palatino Linotype" w:hAnsi="Palatino Linotype" w:cs="Arial"/>
          <w:b/>
          <w:bCs/>
        </w:rPr>
        <w:t>0, 0092/UPVT/IP/2019</w:t>
      </w:r>
      <w:r w:rsidR="00FC7962" w:rsidRPr="00562163">
        <w:rPr>
          <w:rFonts w:ascii="Palatino Linotype" w:hAnsi="Palatino Linotype" w:cs="Arial"/>
          <w:bCs/>
        </w:rPr>
        <w:t xml:space="preserve"> y </w:t>
      </w:r>
      <w:r w:rsidR="00FC7962" w:rsidRPr="00562163">
        <w:rPr>
          <w:rFonts w:ascii="Palatino Linotype" w:hAnsi="Palatino Linotype" w:cs="Arial"/>
          <w:b/>
          <w:bCs/>
        </w:rPr>
        <w:t>00093/UPVT/IP/2019</w:t>
      </w:r>
    </w:p>
    <w:p w:rsidR="00FC7962" w:rsidRPr="00562163" w:rsidRDefault="00FC7962" w:rsidP="008F6108">
      <w:pPr>
        <w:spacing w:line="360" w:lineRule="auto"/>
        <w:jc w:val="both"/>
        <w:rPr>
          <w:rFonts w:ascii="Palatino Linotype" w:hAnsi="Palatino Linotype" w:cs="Arial"/>
          <w:b/>
          <w:bCs/>
        </w:rPr>
      </w:pPr>
    </w:p>
    <w:p w:rsidR="00AA5CC6" w:rsidRPr="00562163" w:rsidRDefault="00AA5CC6" w:rsidP="008F6108">
      <w:pPr>
        <w:spacing w:line="360" w:lineRule="auto"/>
        <w:jc w:val="both"/>
        <w:rPr>
          <w:rFonts w:ascii="Palatino Linotype" w:hAnsi="Palatino Linotype" w:cs="Arial"/>
          <w:bCs/>
        </w:rPr>
      </w:pPr>
      <w:r w:rsidRPr="00562163">
        <w:rPr>
          <w:rFonts w:ascii="Palatino Linotype" w:hAnsi="Palatino Linotype" w:cs="Arial"/>
          <w:bCs/>
        </w:rPr>
        <w:t xml:space="preserve">A la respuesta, </w:t>
      </w:r>
      <w:r w:rsidRPr="00562163">
        <w:rPr>
          <w:rFonts w:ascii="Palatino Linotype" w:hAnsi="Palatino Linotype" w:cs="Arial"/>
          <w:b/>
          <w:bCs/>
        </w:rPr>
        <w:t>EL SUJETO OBLIGADO</w:t>
      </w:r>
      <w:r w:rsidRPr="00562163">
        <w:rPr>
          <w:rFonts w:ascii="Palatino Linotype" w:hAnsi="Palatino Linotype" w:cs="Arial"/>
          <w:bCs/>
        </w:rPr>
        <w:t xml:space="preserve"> adjuntó los siguientes archivos electrónicos:</w:t>
      </w:r>
    </w:p>
    <w:p w:rsidR="00AA5CC6" w:rsidRPr="00562163" w:rsidRDefault="00FC7962" w:rsidP="00AA5CC6">
      <w:pPr>
        <w:pStyle w:val="Prrafodelista"/>
        <w:numPr>
          <w:ilvl w:val="0"/>
          <w:numId w:val="19"/>
        </w:numPr>
        <w:spacing w:line="360" w:lineRule="auto"/>
        <w:jc w:val="both"/>
        <w:rPr>
          <w:rFonts w:ascii="Palatino Linotype" w:hAnsi="Palatino Linotype" w:cs="Arial"/>
          <w:bCs/>
        </w:rPr>
      </w:pPr>
      <w:r w:rsidRPr="00562163">
        <w:rPr>
          <w:rFonts w:ascii="Palatino Linotype" w:hAnsi="Palatino Linotype" w:cs="Arial"/>
          <w:bCs/>
        </w:rPr>
        <w:t xml:space="preserve">Oficios </w:t>
      </w:r>
      <w:r w:rsidR="00AA5CC6" w:rsidRPr="00562163">
        <w:rPr>
          <w:rFonts w:ascii="Palatino Linotype" w:hAnsi="Palatino Linotype" w:cs="Arial"/>
          <w:bCs/>
        </w:rPr>
        <w:t>número</w:t>
      </w:r>
      <w:r w:rsidRPr="00562163">
        <w:rPr>
          <w:rFonts w:ascii="Palatino Linotype" w:hAnsi="Palatino Linotype" w:cs="Arial"/>
          <w:bCs/>
        </w:rPr>
        <w:t xml:space="preserve">s </w:t>
      </w:r>
      <w:r w:rsidR="00AA5CC6" w:rsidRPr="00562163">
        <w:rPr>
          <w:rFonts w:ascii="Palatino Linotype" w:hAnsi="Palatino Linotype" w:cs="Arial"/>
          <w:bCs/>
        </w:rPr>
        <w:t>UPVT 205BL14000/081/2019</w:t>
      </w:r>
      <w:r w:rsidRPr="00562163">
        <w:rPr>
          <w:rFonts w:ascii="Palatino Linotype" w:hAnsi="Palatino Linotype" w:cs="Arial"/>
          <w:bCs/>
        </w:rPr>
        <w:t xml:space="preserve">, UPVT 205BL14000/082/2019 y UPVT 205BL14000/084/2019, de fechas 25 </w:t>
      </w:r>
      <w:r w:rsidR="00AA5CC6" w:rsidRPr="00562163">
        <w:rPr>
          <w:rFonts w:ascii="Palatino Linotype" w:hAnsi="Palatino Linotype" w:cs="Arial"/>
          <w:bCs/>
        </w:rPr>
        <w:t xml:space="preserve">de enero de 2019, en el que el Director de Administración y Finanzas, señala que derivado de la búsqueda exhaustiva y razonable de la información, la Dirección de Administración y Finanzas, no tiene, no cuenta y no ha generado la información  solicitada. </w:t>
      </w:r>
    </w:p>
    <w:p w:rsidR="00FC7962" w:rsidRPr="00562163" w:rsidRDefault="00FC7962" w:rsidP="00FC7962">
      <w:pPr>
        <w:pStyle w:val="Prrafodelista"/>
        <w:numPr>
          <w:ilvl w:val="0"/>
          <w:numId w:val="19"/>
        </w:numPr>
        <w:spacing w:line="360" w:lineRule="auto"/>
        <w:jc w:val="both"/>
        <w:rPr>
          <w:rFonts w:ascii="Palatino Linotype" w:hAnsi="Palatino Linotype" w:cs="Arial"/>
          <w:bCs/>
        </w:rPr>
      </w:pPr>
      <w:r w:rsidRPr="00562163">
        <w:rPr>
          <w:rFonts w:ascii="Palatino Linotype" w:hAnsi="Palatino Linotype" w:cs="Arial"/>
          <w:bCs/>
        </w:rPr>
        <w:t>Oficio</w:t>
      </w:r>
      <w:r w:rsidRPr="00562163">
        <w:rPr>
          <w:rFonts w:ascii="Palatino Linotype" w:hAnsi="Palatino Linotype" w:cs="Arial"/>
          <w:lang w:eastAsia="es-MX"/>
        </w:rPr>
        <w:t>s número</w:t>
      </w:r>
      <w:r w:rsidRPr="00562163">
        <w:rPr>
          <w:rFonts w:ascii="Palatino Linotype" w:hAnsi="Palatino Linotype" w:cs="Arial"/>
          <w:b/>
          <w:lang w:eastAsia="es-MX"/>
        </w:rPr>
        <w:t xml:space="preserve">s </w:t>
      </w:r>
      <w:r w:rsidRPr="00562163">
        <w:rPr>
          <w:rFonts w:ascii="Palatino Linotype" w:hAnsi="Palatino Linotype" w:cs="Arial"/>
          <w:lang w:eastAsia="es-MX"/>
        </w:rPr>
        <w:t>205BL16001/714/2019, 205BL16001/715/2019 y 205BL16001/716/2019 de fechas 28 de enero de 2019, signado por la Titular de la Unidad e Transparencia, en el cual da respuesta a las solicitudes de información pública.</w:t>
      </w:r>
    </w:p>
    <w:p w:rsidR="00911756" w:rsidRPr="00562163" w:rsidRDefault="00911756" w:rsidP="00911756">
      <w:pPr>
        <w:spacing w:line="360" w:lineRule="auto"/>
        <w:jc w:val="both"/>
        <w:rPr>
          <w:rFonts w:ascii="Palatino Linotype" w:hAnsi="Palatino Linotype" w:cs="Arial"/>
          <w:bCs/>
        </w:rPr>
      </w:pPr>
    </w:p>
    <w:p w:rsidR="00552B7A" w:rsidRPr="00562163" w:rsidRDefault="00552B7A" w:rsidP="00552B7A">
      <w:pPr>
        <w:pStyle w:val="Prrafodelista"/>
        <w:spacing w:line="360" w:lineRule="auto"/>
        <w:ind w:left="0"/>
        <w:jc w:val="both"/>
        <w:rPr>
          <w:rFonts w:ascii="Palatino Linotype" w:hAnsi="Palatino Linotype" w:cs="Arial"/>
        </w:rPr>
      </w:pPr>
      <w:r w:rsidRPr="00562163">
        <w:rPr>
          <w:rFonts w:ascii="Palatino Linotype" w:hAnsi="Palatino Linotype" w:cs="Arial"/>
          <w:b/>
          <w:sz w:val="28"/>
        </w:rPr>
        <w:t xml:space="preserve">IV. </w:t>
      </w:r>
      <w:r w:rsidRPr="00562163">
        <w:rPr>
          <w:rFonts w:ascii="Palatino Linotype" w:hAnsi="Palatino Linotype"/>
        </w:rPr>
        <w:t xml:space="preserve">Inconforme con las </w:t>
      </w:r>
      <w:r w:rsidRPr="00562163">
        <w:rPr>
          <w:rFonts w:ascii="Palatino Linotype" w:hAnsi="Palatino Linotype" w:cs="Arial"/>
        </w:rPr>
        <w:t xml:space="preserve">respuestas, el dieciocho de febrero de dos mil diecinueve, </w:t>
      </w:r>
      <w:r w:rsidRPr="00562163">
        <w:rPr>
          <w:rFonts w:ascii="Palatino Linotype" w:hAnsi="Palatino Linotype"/>
          <w:b/>
        </w:rPr>
        <w:t>LA RECURRENTE</w:t>
      </w:r>
      <w:r w:rsidRPr="00562163">
        <w:rPr>
          <w:rFonts w:ascii="Palatino Linotype" w:hAnsi="Palatino Linotype"/>
        </w:rPr>
        <w:t xml:space="preserve"> interpuso los recursos de revisión objeto del presente estudio, los cuales fueron registrados en </w:t>
      </w:r>
      <w:r w:rsidRPr="00562163">
        <w:rPr>
          <w:rFonts w:ascii="Palatino Linotype" w:hAnsi="Palatino Linotype"/>
          <w:b/>
        </w:rPr>
        <w:t>EL SAIMEX</w:t>
      </w:r>
      <w:r w:rsidRPr="00562163">
        <w:rPr>
          <w:rFonts w:ascii="Palatino Linotype" w:hAnsi="Palatino Linotype"/>
        </w:rPr>
        <w:t xml:space="preserve"> y se les asignó los números de expediente</w:t>
      </w:r>
      <w:r w:rsidRPr="00562163">
        <w:rPr>
          <w:rFonts w:ascii="Palatino Linotype" w:hAnsi="Palatino Linotype"/>
          <w:spacing w:val="-20"/>
        </w:rPr>
        <w:t xml:space="preserve">s </w:t>
      </w:r>
      <w:r w:rsidRPr="00562163">
        <w:rPr>
          <w:rFonts w:ascii="Palatino Linotype" w:hAnsi="Palatino Linotype"/>
          <w:b/>
          <w:spacing w:val="-20"/>
        </w:rPr>
        <w:t>00707/INFOEM/IP/RR/2019</w:t>
      </w:r>
      <w:r w:rsidRPr="00562163">
        <w:rPr>
          <w:rFonts w:ascii="Palatino Linotype" w:hAnsi="Palatino Linotype"/>
          <w:spacing w:val="-20"/>
        </w:rPr>
        <w:t>,</w:t>
      </w:r>
      <w:r w:rsidRPr="00562163">
        <w:rPr>
          <w:rFonts w:ascii="Palatino Linotype" w:hAnsi="Palatino Linotype"/>
          <w:b/>
          <w:spacing w:val="-20"/>
        </w:rPr>
        <w:t xml:space="preserve"> 00708/INFOEM/IP/RR/2019, 00709/INFOEM/IP/RR/2019, 00710/INFOEM/IP/RR/2019, 00711/INFOEM/IP/RR/2019, 00712/INFOEM/IP/RR/2019, 00713/INFOEM/IP/RR/2019, 00714/INFOEM/IP/RR/2019, 00715/INFOEM/IP/RR/2019, 00716/INFOEM/IP/RR/2019, 00717/INFOEM/IP/RR/2019, 00718/INFOEM/IP/RR/2019, </w:t>
      </w:r>
      <w:r w:rsidRPr="00562163">
        <w:rPr>
          <w:rFonts w:ascii="Palatino Linotype" w:hAnsi="Palatino Linotype"/>
          <w:b/>
          <w:spacing w:val="-20"/>
        </w:rPr>
        <w:lastRenderedPageBreak/>
        <w:t xml:space="preserve">00719/INFOEM/IP/RR/2019, 00721/INFOEM/IP/RR/2019, 00722/INFOEM/IP/RR/2019 </w:t>
      </w:r>
      <w:r w:rsidRPr="00562163">
        <w:rPr>
          <w:rFonts w:ascii="Palatino Linotype" w:hAnsi="Palatino Linotype"/>
          <w:spacing w:val="-20"/>
        </w:rPr>
        <w:t xml:space="preserve">y </w:t>
      </w:r>
      <w:r w:rsidRPr="00562163">
        <w:rPr>
          <w:rFonts w:ascii="Palatino Linotype" w:hAnsi="Palatino Linotype"/>
          <w:b/>
          <w:spacing w:val="-20"/>
        </w:rPr>
        <w:t>00723/INFOEM/IP/RR/2019</w:t>
      </w:r>
      <w:r w:rsidRPr="00562163">
        <w:rPr>
          <w:rFonts w:ascii="Palatino Linotype" w:hAnsi="Palatino Linotype" w:cs="Arial"/>
        </w:rPr>
        <w:t>.</w:t>
      </w:r>
    </w:p>
    <w:p w:rsidR="00552B7A" w:rsidRPr="00562163" w:rsidRDefault="00552B7A" w:rsidP="00552B7A">
      <w:pPr>
        <w:pStyle w:val="Prrafodelista"/>
        <w:spacing w:line="360" w:lineRule="auto"/>
        <w:ind w:left="0"/>
        <w:jc w:val="both"/>
        <w:rPr>
          <w:rFonts w:ascii="Palatino Linotype" w:hAnsi="Palatino Linotype" w:cs="Arial"/>
        </w:rPr>
      </w:pPr>
    </w:p>
    <w:p w:rsidR="00552B7A" w:rsidRPr="00562163" w:rsidRDefault="00552B7A" w:rsidP="00552B7A">
      <w:pPr>
        <w:pStyle w:val="Prrafodelista"/>
        <w:spacing w:line="360" w:lineRule="auto"/>
        <w:ind w:left="0"/>
        <w:jc w:val="both"/>
        <w:rPr>
          <w:rFonts w:ascii="Palatino Linotype" w:hAnsi="Palatino Linotype" w:cs="Arial"/>
        </w:rPr>
      </w:pPr>
      <w:r w:rsidRPr="00562163">
        <w:rPr>
          <w:rFonts w:ascii="Palatino Linotype" w:hAnsi="Palatino Linotype" w:cs="Arial"/>
        </w:rPr>
        <w:t xml:space="preserve">Asimismo, </w:t>
      </w:r>
      <w:r w:rsidRPr="00562163">
        <w:rPr>
          <w:rFonts w:ascii="Palatino Linotype" w:hAnsi="Palatino Linotype" w:cs="Arial"/>
          <w:b/>
        </w:rPr>
        <w:t>LA RECURRENTE</w:t>
      </w:r>
      <w:r w:rsidRPr="00562163">
        <w:rPr>
          <w:rFonts w:ascii="Palatino Linotype" w:hAnsi="Palatino Linotype" w:cs="Arial"/>
        </w:rPr>
        <w:t xml:space="preserve"> señaló como acto impugnado y razones o motivos de inconformidad en los recursos de revisión </w:t>
      </w:r>
      <w:r w:rsidRPr="00562163">
        <w:rPr>
          <w:rFonts w:ascii="Palatino Linotype" w:hAnsi="Palatino Linotype"/>
          <w:b/>
          <w:spacing w:val="-20"/>
        </w:rPr>
        <w:t>00707/INFOEM/IP/RR/2019</w:t>
      </w:r>
      <w:r w:rsidRPr="00562163">
        <w:rPr>
          <w:rFonts w:ascii="Palatino Linotype" w:hAnsi="Palatino Linotype"/>
          <w:spacing w:val="-20"/>
        </w:rPr>
        <w:t>,</w:t>
      </w:r>
      <w:r w:rsidRPr="00562163">
        <w:rPr>
          <w:rFonts w:ascii="Palatino Linotype" w:hAnsi="Palatino Linotype"/>
          <w:b/>
          <w:spacing w:val="-20"/>
        </w:rPr>
        <w:t xml:space="preserve"> 00708/INFOEM/IP/RR/2019, 00709/INFOEM/IP/RR/2019, 00710/INFOEM/IP/RR/2019, 00711/INFOEM/IP/RR/2019, 00712/INFOEM/IP/RR/2019, 00713/INFOEM/IP/RR/2019, 00714/INFOEM/IP/RR/2019, 00715/INFOEM/IP/RR/2019, 00716/INFOEM/IP/RR/2019, 00717/INFOEM/IP/RR/2019, 00718/INFOEM/IP/RR/2019</w:t>
      </w:r>
      <w:r w:rsidRPr="00562163">
        <w:rPr>
          <w:rFonts w:ascii="Palatino Linotype" w:hAnsi="Palatino Linotype"/>
          <w:spacing w:val="-20"/>
        </w:rPr>
        <w:t xml:space="preserve"> y </w:t>
      </w:r>
      <w:r w:rsidRPr="00562163">
        <w:rPr>
          <w:rFonts w:ascii="Palatino Linotype" w:hAnsi="Palatino Linotype"/>
          <w:b/>
          <w:spacing w:val="-20"/>
        </w:rPr>
        <w:t>00719/INFOEM/IP/RR/2019</w:t>
      </w:r>
      <w:r w:rsidRPr="00562163">
        <w:rPr>
          <w:rFonts w:ascii="Palatino Linotype" w:hAnsi="Palatino Linotype"/>
          <w:spacing w:val="-20"/>
        </w:rPr>
        <w:t>, lo siguiente:</w:t>
      </w:r>
    </w:p>
    <w:p w:rsidR="00552B7A" w:rsidRPr="00562163" w:rsidRDefault="00552B7A" w:rsidP="00552B7A">
      <w:pPr>
        <w:pStyle w:val="Prrafodelista"/>
        <w:spacing w:line="360" w:lineRule="auto"/>
        <w:ind w:left="0"/>
        <w:jc w:val="both"/>
        <w:rPr>
          <w:rFonts w:ascii="Palatino Linotype" w:hAnsi="Palatino Linotype" w:cs="Arial"/>
        </w:rPr>
      </w:pPr>
    </w:p>
    <w:p w:rsidR="00552B7A" w:rsidRPr="00562163" w:rsidRDefault="00552B7A" w:rsidP="00552B7A">
      <w:pPr>
        <w:pStyle w:val="Prrafodelista"/>
        <w:spacing w:line="360" w:lineRule="auto"/>
        <w:ind w:left="0"/>
        <w:jc w:val="both"/>
        <w:rPr>
          <w:rFonts w:ascii="Palatino Linotype" w:hAnsi="Palatino Linotype" w:cs="Arial"/>
        </w:rPr>
      </w:pPr>
      <w:r w:rsidRPr="00562163">
        <w:rPr>
          <w:rFonts w:ascii="Palatino Linotype" w:hAnsi="Palatino Linotype" w:cs="Arial"/>
        </w:rPr>
        <w:t>Acto impugnado:</w:t>
      </w:r>
    </w:p>
    <w:p w:rsidR="00552B7A" w:rsidRPr="00562163" w:rsidRDefault="00552B7A" w:rsidP="00552B7A">
      <w:pPr>
        <w:pStyle w:val="Prrafodelista"/>
        <w:ind w:left="0"/>
        <w:jc w:val="both"/>
        <w:rPr>
          <w:rFonts w:ascii="Palatino Linotype" w:hAnsi="Palatino Linotype" w:cs="Arial"/>
          <w:b/>
        </w:rPr>
      </w:pPr>
    </w:p>
    <w:p w:rsidR="00552B7A" w:rsidRPr="00562163" w:rsidRDefault="00552B7A" w:rsidP="00552B7A">
      <w:pPr>
        <w:tabs>
          <w:tab w:val="left" w:pos="851"/>
        </w:tabs>
        <w:ind w:left="851" w:right="902"/>
        <w:jc w:val="both"/>
        <w:rPr>
          <w:rFonts w:ascii="Palatino Linotype" w:hAnsi="Palatino Linotype" w:cs="Arial"/>
          <w:i/>
          <w:sz w:val="22"/>
          <w:szCs w:val="22"/>
        </w:rPr>
      </w:pPr>
      <w:r w:rsidRPr="00562163">
        <w:rPr>
          <w:rFonts w:ascii="Palatino Linotype" w:hAnsi="Palatino Linotype" w:cs="Arial"/>
          <w:i/>
          <w:sz w:val="22"/>
          <w:szCs w:val="22"/>
        </w:rPr>
        <w:t>“No dan la información” (sic)</w:t>
      </w:r>
    </w:p>
    <w:p w:rsidR="00552B7A" w:rsidRPr="00562163" w:rsidRDefault="00552B7A" w:rsidP="00552B7A">
      <w:pPr>
        <w:tabs>
          <w:tab w:val="left" w:pos="851"/>
        </w:tabs>
        <w:ind w:left="851" w:right="902"/>
        <w:jc w:val="both"/>
        <w:rPr>
          <w:rFonts w:ascii="Palatino Linotype" w:hAnsi="Palatino Linotype" w:cs="Arial"/>
          <w:i/>
          <w:sz w:val="22"/>
          <w:szCs w:val="22"/>
        </w:rPr>
      </w:pPr>
    </w:p>
    <w:p w:rsidR="00552B7A" w:rsidRPr="00562163" w:rsidRDefault="00552B7A" w:rsidP="00552B7A">
      <w:pPr>
        <w:spacing w:line="360" w:lineRule="auto"/>
        <w:jc w:val="both"/>
        <w:rPr>
          <w:rFonts w:ascii="Palatino Linotype" w:hAnsi="Palatino Linotype" w:cs="Arial"/>
        </w:rPr>
      </w:pPr>
      <w:r w:rsidRPr="00562163">
        <w:rPr>
          <w:rFonts w:ascii="Palatino Linotype" w:hAnsi="Palatino Linotype" w:cs="Arial"/>
        </w:rPr>
        <w:t xml:space="preserve">Razones o motivos de inconformidad: </w:t>
      </w:r>
    </w:p>
    <w:p w:rsidR="00552B7A" w:rsidRPr="00562163" w:rsidRDefault="00552B7A" w:rsidP="00552B7A">
      <w:pPr>
        <w:tabs>
          <w:tab w:val="left" w:pos="851"/>
        </w:tabs>
        <w:ind w:left="851" w:right="902"/>
        <w:jc w:val="both"/>
        <w:rPr>
          <w:rFonts w:ascii="Palatino Linotype" w:hAnsi="Palatino Linotype" w:cs="Arial"/>
          <w:i/>
          <w:sz w:val="22"/>
          <w:szCs w:val="22"/>
        </w:rPr>
      </w:pPr>
      <w:r w:rsidRPr="00562163">
        <w:rPr>
          <w:rFonts w:ascii="Palatino Linotype" w:hAnsi="Palatino Linotype" w:cs="Arial"/>
          <w:i/>
          <w:sz w:val="22"/>
          <w:szCs w:val="22"/>
        </w:rPr>
        <w:t>“Niegan la información, sabiendo que hay línea telefónica y se paga de recursos públicos” (sic)</w:t>
      </w:r>
    </w:p>
    <w:p w:rsidR="00552B7A" w:rsidRPr="00562163" w:rsidRDefault="00552B7A" w:rsidP="00552B7A">
      <w:pPr>
        <w:tabs>
          <w:tab w:val="left" w:pos="851"/>
        </w:tabs>
        <w:ind w:left="851" w:right="902"/>
        <w:jc w:val="both"/>
        <w:rPr>
          <w:rFonts w:ascii="Palatino Linotype" w:hAnsi="Palatino Linotype" w:cs="Arial"/>
          <w:i/>
          <w:sz w:val="22"/>
          <w:szCs w:val="22"/>
        </w:rPr>
      </w:pPr>
    </w:p>
    <w:p w:rsidR="00552B7A" w:rsidRPr="00562163" w:rsidRDefault="00552B7A" w:rsidP="00552B7A">
      <w:pPr>
        <w:ind w:right="49"/>
        <w:jc w:val="both"/>
        <w:rPr>
          <w:rFonts w:ascii="Palatino Linotype" w:hAnsi="Palatino Linotype" w:cs="Arial"/>
        </w:rPr>
      </w:pPr>
      <w:r w:rsidRPr="00562163">
        <w:rPr>
          <w:rFonts w:ascii="Palatino Linotype" w:hAnsi="Palatino Linotype" w:cs="Arial"/>
        </w:rPr>
        <w:t>Mientras que en los recursos de revisión</w:t>
      </w:r>
      <w:r w:rsidRPr="00562163">
        <w:rPr>
          <w:rFonts w:ascii="Palatino Linotype" w:hAnsi="Palatino Linotype"/>
          <w:b/>
          <w:spacing w:val="-20"/>
        </w:rPr>
        <w:t xml:space="preserve"> 00721/INFOEM/IP/RR/2019, 00722/INFOEM/IP/RR/2019 </w:t>
      </w:r>
      <w:r w:rsidRPr="00562163">
        <w:rPr>
          <w:rFonts w:ascii="Palatino Linotype" w:hAnsi="Palatino Linotype"/>
          <w:spacing w:val="-20"/>
        </w:rPr>
        <w:t xml:space="preserve">y </w:t>
      </w:r>
      <w:r w:rsidRPr="00562163">
        <w:rPr>
          <w:rFonts w:ascii="Palatino Linotype" w:hAnsi="Palatino Linotype"/>
          <w:b/>
          <w:spacing w:val="-20"/>
        </w:rPr>
        <w:t>00723/INFOEM/IP/RR/2019</w:t>
      </w:r>
      <w:r w:rsidRPr="00562163">
        <w:rPr>
          <w:rFonts w:ascii="Palatino Linotype" w:hAnsi="Palatino Linotype" w:cs="Arial"/>
        </w:rPr>
        <w:t>, señaló:</w:t>
      </w:r>
    </w:p>
    <w:p w:rsidR="00552B7A" w:rsidRPr="00562163" w:rsidRDefault="00552B7A" w:rsidP="00552B7A">
      <w:pPr>
        <w:pStyle w:val="Prrafodelista"/>
        <w:spacing w:line="360" w:lineRule="auto"/>
        <w:ind w:left="0"/>
        <w:jc w:val="both"/>
        <w:rPr>
          <w:rFonts w:ascii="Palatino Linotype" w:hAnsi="Palatino Linotype" w:cs="Arial"/>
          <w:i/>
        </w:rPr>
      </w:pPr>
    </w:p>
    <w:p w:rsidR="00552B7A" w:rsidRPr="00562163" w:rsidRDefault="00552B7A" w:rsidP="00552B7A">
      <w:pPr>
        <w:pStyle w:val="Prrafodelista"/>
        <w:spacing w:line="360" w:lineRule="auto"/>
        <w:ind w:left="0"/>
        <w:jc w:val="both"/>
        <w:rPr>
          <w:rFonts w:ascii="Palatino Linotype" w:hAnsi="Palatino Linotype" w:cs="Arial"/>
        </w:rPr>
      </w:pPr>
      <w:r w:rsidRPr="00562163">
        <w:rPr>
          <w:rFonts w:ascii="Palatino Linotype" w:hAnsi="Palatino Linotype" w:cs="Arial"/>
        </w:rPr>
        <w:t>Acto impugnado</w:t>
      </w:r>
    </w:p>
    <w:p w:rsidR="00552B7A" w:rsidRPr="00562163" w:rsidRDefault="00552B7A" w:rsidP="00552B7A">
      <w:pPr>
        <w:pStyle w:val="Prrafodelista"/>
        <w:spacing w:line="360" w:lineRule="auto"/>
        <w:ind w:left="851"/>
        <w:jc w:val="both"/>
        <w:rPr>
          <w:rFonts w:ascii="Palatino Linotype" w:hAnsi="Palatino Linotype" w:cs="Arial"/>
        </w:rPr>
      </w:pPr>
      <w:r w:rsidRPr="00562163">
        <w:rPr>
          <w:rFonts w:ascii="Palatino Linotype" w:hAnsi="Palatino Linotype" w:cs="Arial"/>
          <w:i/>
        </w:rPr>
        <w:t>“No entregan  información” (sic)</w:t>
      </w:r>
    </w:p>
    <w:p w:rsidR="00552B7A" w:rsidRPr="00562163" w:rsidRDefault="00552B7A" w:rsidP="00552B7A">
      <w:pPr>
        <w:tabs>
          <w:tab w:val="left" w:pos="851"/>
        </w:tabs>
        <w:ind w:left="851" w:right="902"/>
        <w:jc w:val="both"/>
        <w:rPr>
          <w:rFonts w:ascii="Palatino Linotype" w:hAnsi="Palatino Linotype" w:cs="Arial"/>
          <w:i/>
          <w:sz w:val="22"/>
          <w:szCs w:val="22"/>
        </w:rPr>
      </w:pPr>
    </w:p>
    <w:p w:rsidR="00552B7A" w:rsidRPr="00562163" w:rsidRDefault="00552B7A" w:rsidP="00552B7A">
      <w:pPr>
        <w:spacing w:line="360" w:lineRule="auto"/>
        <w:jc w:val="both"/>
        <w:rPr>
          <w:rFonts w:ascii="Palatino Linotype" w:hAnsi="Palatino Linotype" w:cs="Arial"/>
        </w:rPr>
      </w:pPr>
      <w:r w:rsidRPr="00562163">
        <w:rPr>
          <w:rFonts w:ascii="Palatino Linotype" w:hAnsi="Palatino Linotype" w:cs="Arial"/>
        </w:rPr>
        <w:t xml:space="preserve">Razones o motivos de inconformidad: </w:t>
      </w:r>
    </w:p>
    <w:p w:rsidR="00552B7A" w:rsidRPr="00562163" w:rsidRDefault="00552B7A" w:rsidP="00552B7A">
      <w:pPr>
        <w:tabs>
          <w:tab w:val="left" w:pos="851"/>
        </w:tabs>
        <w:ind w:left="851" w:right="902"/>
        <w:jc w:val="both"/>
        <w:rPr>
          <w:rFonts w:ascii="Palatino Linotype" w:hAnsi="Palatino Linotype" w:cs="Arial"/>
          <w:i/>
          <w:sz w:val="22"/>
          <w:szCs w:val="22"/>
        </w:rPr>
      </w:pPr>
      <w:r w:rsidRPr="00562163">
        <w:rPr>
          <w:rFonts w:ascii="Palatino Linotype" w:hAnsi="Palatino Linotype" w:cs="Arial"/>
          <w:i/>
          <w:sz w:val="22"/>
          <w:szCs w:val="22"/>
        </w:rPr>
        <w:t>“Alfredo te invito a que recapacites, entonces las circulares de Dirección General no valen o que, entreguen la información” (Sic)</w:t>
      </w:r>
    </w:p>
    <w:p w:rsidR="00552B7A" w:rsidRPr="00562163" w:rsidRDefault="00552B7A" w:rsidP="00552B7A">
      <w:pPr>
        <w:spacing w:line="360" w:lineRule="auto"/>
        <w:ind w:right="49"/>
        <w:jc w:val="both"/>
        <w:rPr>
          <w:rFonts w:ascii="Palatino Linotype" w:hAnsi="Palatino Linotype" w:cs="Arial"/>
          <w:i/>
          <w:sz w:val="22"/>
          <w:szCs w:val="22"/>
        </w:rPr>
      </w:pPr>
    </w:p>
    <w:p w:rsidR="00552B7A" w:rsidRPr="00562163" w:rsidRDefault="00552B7A" w:rsidP="00AE196C">
      <w:pPr>
        <w:numPr>
          <w:ilvl w:val="0"/>
          <w:numId w:val="26"/>
        </w:numPr>
        <w:spacing w:before="240" w:after="240" w:line="360" w:lineRule="auto"/>
        <w:ind w:left="0" w:firstLine="0"/>
        <w:jc w:val="both"/>
        <w:rPr>
          <w:rFonts w:ascii="Palatino Linotype" w:hAnsi="Palatino Linotype" w:cs="Arial"/>
          <w:lang w:val="es-MX"/>
        </w:rPr>
      </w:pPr>
      <w:r w:rsidRPr="00562163">
        <w:rPr>
          <w:rFonts w:ascii="Palatino Linotype" w:hAnsi="Palatino Linotype" w:cs="Arial"/>
          <w:b/>
          <w:sz w:val="28"/>
          <w:szCs w:val="28"/>
        </w:rPr>
        <w:lastRenderedPageBreak/>
        <w:t>V.</w:t>
      </w:r>
      <w:r w:rsidRPr="00562163">
        <w:rPr>
          <w:rFonts w:ascii="Palatino Linotype" w:hAnsi="Palatino Linotype" w:cs="Arial"/>
          <w:b/>
          <w:sz w:val="28"/>
        </w:rPr>
        <w:t xml:space="preserve"> </w:t>
      </w:r>
      <w:r w:rsidRPr="00562163">
        <w:rPr>
          <w:rFonts w:ascii="Palatino Linotype" w:hAnsi="Palatino Linotype" w:cs="Arial"/>
        </w:rPr>
        <w:t>El dieciocho de febrero de dos mil diecinueve</w:t>
      </w:r>
      <w:r w:rsidRPr="00562163">
        <w:rPr>
          <w:rFonts w:ascii="Palatino Linotype" w:hAnsi="Palatino Linotype"/>
        </w:rPr>
        <w:t>, los</w:t>
      </w:r>
      <w:r w:rsidRPr="00562163">
        <w:rPr>
          <w:rFonts w:ascii="Palatino Linotype" w:hAnsi="Palatino Linotype" w:cs="Arial"/>
        </w:rPr>
        <w:t xml:space="preserve"> </w:t>
      </w:r>
      <w:r w:rsidRPr="00562163">
        <w:rPr>
          <w:rFonts w:ascii="Palatino Linotype" w:hAnsi="Palatino Linotype" w:cs="Arial"/>
          <w:lang w:val="es-ES_tradnl"/>
        </w:rPr>
        <w:t>recursos de revisión de que</w:t>
      </w:r>
      <w:r w:rsidRPr="00562163">
        <w:rPr>
          <w:rFonts w:ascii="Palatino Linotype" w:hAnsi="Palatino Linotype" w:cs="Arial"/>
        </w:rPr>
        <w:t xml:space="preserve"> se tratan</w:t>
      </w:r>
      <w:r w:rsidRPr="00562163">
        <w:rPr>
          <w:rFonts w:ascii="Palatino Linotype" w:hAnsi="Palatino Linotype" w:cs="Arial"/>
          <w:lang w:val="es-ES_tradnl"/>
        </w:rPr>
        <w:t xml:space="preserve"> se enviaron electrónicamente al Instituto de </w:t>
      </w:r>
      <w:r w:rsidRPr="00562163">
        <w:rPr>
          <w:rFonts w:ascii="Palatino Linotype" w:eastAsia="Arial Unicode MS" w:hAnsi="Palatino Linotype" w:cs="Arial"/>
        </w:rPr>
        <w:t>Transparencia</w:t>
      </w:r>
      <w:r w:rsidRPr="00562163">
        <w:rPr>
          <w:rFonts w:ascii="Palatino Linotype" w:hAnsi="Palatino Linotype" w:cs="Arial"/>
          <w:lang w:val="es-ES_tradnl"/>
        </w:rPr>
        <w:t>, Acceso a la Información Pública y Protección de Datos Personales del Estado de México</w:t>
      </w:r>
      <w:r w:rsidR="00F344F5" w:rsidRPr="00562163">
        <w:rPr>
          <w:rFonts w:ascii="Palatino Linotype" w:hAnsi="Palatino Linotype" w:cs="Arial"/>
          <w:lang w:val="es-ES_tradnl"/>
        </w:rPr>
        <w:br/>
      </w:r>
      <w:r w:rsidRPr="00562163">
        <w:rPr>
          <w:rFonts w:ascii="Palatino Linotype" w:hAnsi="Palatino Linotype" w:cs="Arial"/>
          <w:lang w:val="es-ES_tradnl"/>
        </w:rPr>
        <w:t xml:space="preserve">y Municipios y con fundamento en el artículo 185, fracción I de la </w:t>
      </w:r>
      <w:r w:rsidRPr="00562163">
        <w:rPr>
          <w:rFonts w:ascii="Palatino Linotype" w:hAnsi="Palatino Linotype"/>
        </w:rPr>
        <w:t>Ley de</w:t>
      </w:r>
      <w:r w:rsidR="00F344F5" w:rsidRPr="00562163">
        <w:rPr>
          <w:rFonts w:ascii="Palatino Linotype" w:hAnsi="Palatino Linotype"/>
        </w:rPr>
        <w:br/>
      </w:r>
      <w:r w:rsidRPr="00562163">
        <w:rPr>
          <w:rFonts w:ascii="Palatino Linotype" w:hAnsi="Palatino Linotype"/>
        </w:rPr>
        <w:t>Transparencia y Acceso a la Información Pública del Estado de México y Municipios</w:t>
      </w:r>
      <w:r w:rsidRPr="00562163">
        <w:rPr>
          <w:rFonts w:ascii="Palatino Linotype" w:hAnsi="Palatino Linotype" w:cs="Arial"/>
          <w:lang w:val="es-ES_tradnl"/>
        </w:rPr>
        <w:t>, se turnaron a través del</w:t>
      </w:r>
      <w:r w:rsidRPr="00562163">
        <w:rPr>
          <w:rFonts w:ascii="Palatino Linotype" w:eastAsia="Arial Unicode MS" w:hAnsi="Palatino Linotype" w:cs="Arial"/>
          <w:lang w:val="es-ES_tradnl"/>
        </w:rPr>
        <w:t xml:space="preserve"> </w:t>
      </w:r>
      <w:r w:rsidRPr="00562163">
        <w:rPr>
          <w:rFonts w:ascii="Palatino Linotype" w:eastAsia="Arial Unicode MS" w:hAnsi="Palatino Linotype" w:cs="Arial"/>
          <w:b/>
          <w:lang w:val="es-ES_tradnl"/>
        </w:rPr>
        <w:t>SAIMEX</w:t>
      </w:r>
      <w:r w:rsidRPr="00562163">
        <w:rPr>
          <w:rFonts w:ascii="Palatino Linotype" w:hAnsi="Palatino Linotype"/>
        </w:rPr>
        <w:t xml:space="preserve">, </w:t>
      </w:r>
      <w:r w:rsidR="00F344F5" w:rsidRPr="00562163">
        <w:rPr>
          <w:rFonts w:ascii="Palatino Linotype" w:hAnsi="Palatino Linotype"/>
          <w:lang w:val="es-MX"/>
        </w:rPr>
        <w:t xml:space="preserve">los </w:t>
      </w:r>
      <w:r w:rsidR="00AE196C" w:rsidRPr="00562163">
        <w:rPr>
          <w:rFonts w:ascii="Palatino Linotype" w:hAnsi="Palatino Linotype"/>
          <w:lang w:val="es-MX"/>
        </w:rPr>
        <w:t>recurso</w:t>
      </w:r>
      <w:r w:rsidR="00F344F5" w:rsidRPr="00562163">
        <w:rPr>
          <w:rFonts w:ascii="Palatino Linotype" w:hAnsi="Palatino Linotype"/>
          <w:lang w:val="es-MX"/>
        </w:rPr>
        <w:t xml:space="preserve">s </w:t>
      </w:r>
      <w:r w:rsidR="00F344F5" w:rsidRPr="00562163">
        <w:rPr>
          <w:rFonts w:ascii="Palatino Linotype" w:hAnsi="Palatino Linotype" w:cs="Arial"/>
          <w:b/>
          <w:lang w:val="es-MX"/>
        </w:rPr>
        <w:t>00</w:t>
      </w:r>
      <w:r w:rsidR="00AE196C" w:rsidRPr="00562163">
        <w:rPr>
          <w:rFonts w:ascii="Palatino Linotype" w:hAnsi="Palatino Linotype" w:cs="Arial"/>
          <w:b/>
          <w:lang w:val="es-MX"/>
        </w:rPr>
        <w:t>7</w:t>
      </w:r>
      <w:r w:rsidR="00F344F5" w:rsidRPr="00562163">
        <w:rPr>
          <w:rFonts w:ascii="Palatino Linotype" w:hAnsi="Palatino Linotype" w:cs="Arial"/>
          <w:b/>
          <w:lang w:val="es-MX"/>
        </w:rPr>
        <w:t>07</w:t>
      </w:r>
      <w:r w:rsidR="00AE196C" w:rsidRPr="00562163">
        <w:rPr>
          <w:rFonts w:ascii="Palatino Linotype" w:hAnsi="Palatino Linotype" w:cs="Arial"/>
          <w:b/>
          <w:lang w:val="es-MX"/>
        </w:rPr>
        <w:t>/INFOEM/IP/RR/2019</w:t>
      </w:r>
      <w:r w:rsidR="00F344F5" w:rsidRPr="00562163">
        <w:rPr>
          <w:rFonts w:ascii="Palatino Linotype" w:hAnsi="Palatino Linotype" w:cs="Arial"/>
          <w:lang w:val="es-MX"/>
        </w:rPr>
        <w:t>,</w:t>
      </w:r>
      <w:r w:rsidR="00F344F5" w:rsidRPr="00562163">
        <w:rPr>
          <w:rFonts w:ascii="Palatino Linotype" w:hAnsi="Palatino Linotype" w:cs="Arial"/>
          <w:b/>
          <w:lang w:val="es-MX"/>
        </w:rPr>
        <w:t xml:space="preserve"> </w:t>
      </w:r>
      <w:r w:rsidR="00AE196C" w:rsidRPr="00562163">
        <w:rPr>
          <w:rFonts w:ascii="Palatino Linotype" w:hAnsi="Palatino Linotype" w:cs="Arial"/>
          <w:b/>
          <w:bCs/>
          <w:lang w:val="es-MX"/>
        </w:rPr>
        <w:t xml:space="preserve"> </w:t>
      </w:r>
      <w:r w:rsidR="00F344F5" w:rsidRPr="00562163">
        <w:rPr>
          <w:rFonts w:ascii="Palatino Linotype" w:hAnsi="Palatino Linotype" w:cs="Arial"/>
          <w:b/>
          <w:lang w:val="es-MX"/>
        </w:rPr>
        <w:t>00712/INFOEM/IP/RR/2019</w:t>
      </w:r>
      <w:r w:rsidR="00F344F5" w:rsidRPr="00562163">
        <w:rPr>
          <w:rFonts w:ascii="Palatino Linotype" w:hAnsi="Palatino Linotype" w:cs="Arial"/>
          <w:lang w:val="es-MX"/>
        </w:rPr>
        <w:t>,</w:t>
      </w:r>
      <w:r w:rsidR="00F344F5" w:rsidRPr="00562163">
        <w:rPr>
          <w:rFonts w:ascii="Palatino Linotype" w:hAnsi="Palatino Linotype" w:cs="Arial"/>
          <w:b/>
          <w:lang w:val="es-MX"/>
        </w:rPr>
        <w:t xml:space="preserve"> 00717/INFOEM/IP/RR/2019</w:t>
      </w:r>
      <w:r w:rsidR="00F344F5" w:rsidRPr="00562163">
        <w:rPr>
          <w:rFonts w:ascii="Palatino Linotype" w:hAnsi="Palatino Linotype" w:cs="Arial"/>
          <w:b/>
          <w:bCs/>
          <w:lang w:val="es-MX"/>
        </w:rPr>
        <w:t xml:space="preserve"> </w:t>
      </w:r>
      <w:r w:rsidR="00F344F5" w:rsidRPr="00562163">
        <w:rPr>
          <w:rFonts w:ascii="Palatino Linotype" w:hAnsi="Palatino Linotype" w:cs="Arial"/>
          <w:lang w:val="es-MX"/>
        </w:rPr>
        <w:t>y</w:t>
      </w:r>
      <w:r w:rsidR="00F344F5" w:rsidRPr="00562163">
        <w:rPr>
          <w:rFonts w:ascii="Palatino Linotype" w:hAnsi="Palatino Linotype" w:cs="Arial"/>
          <w:b/>
          <w:lang w:val="es-MX"/>
        </w:rPr>
        <w:t xml:space="preserve"> 00722/INFOEM/IP/RR/2019</w:t>
      </w:r>
      <w:r w:rsidR="00F344F5" w:rsidRPr="00562163">
        <w:rPr>
          <w:rFonts w:ascii="Palatino Linotype" w:hAnsi="Palatino Linotype" w:cs="Arial"/>
          <w:b/>
          <w:bCs/>
          <w:lang w:val="es-MX"/>
        </w:rPr>
        <w:t xml:space="preserve"> </w:t>
      </w:r>
      <w:r w:rsidR="00AE196C" w:rsidRPr="00562163">
        <w:rPr>
          <w:rFonts w:ascii="Palatino Linotype" w:hAnsi="Palatino Linotype" w:cs="Arial"/>
          <w:bCs/>
          <w:lang w:val="es-MX"/>
        </w:rPr>
        <w:t xml:space="preserve">a la Comisionada </w:t>
      </w:r>
      <w:r w:rsidR="00AE196C" w:rsidRPr="00562163">
        <w:rPr>
          <w:rFonts w:ascii="Palatino Linotype" w:hAnsi="Palatino Linotype" w:cs="Arial"/>
          <w:b/>
          <w:lang w:val="es-MX"/>
        </w:rPr>
        <w:t xml:space="preserve">Eva </w:t>
      </w:r>
      <w:proofErr w:type="spellStart"/>
      <w:r w:rsidR="00AE196C" w:rsidRPr="00562163">
        <w:rPr>
          <w:rFonts w:ascii="Palatino Linotype" w:hAnsi="Palatino Linotype" w:cs="Arial"/>
          <w:b/>
          <w:lang w:val="es-MX"/>
        </w:rPr>
        <w:t>Abaid</w:t>
      </w:r>
      <w:proofErr w:type="spellEnd"/>
      <w:r w:rsidR="00AE196C" w:rsidRPr="00562163">
        <w:rPr>
          <w:rFonts w:ascii="Palatino Linotype" w:hAnsi="Palatino Linotype" w:cs="Arial"/>
          <w:b/>
          <w:lang w:val="es-MX"/>
        </w:rPr>
        <w:t xml:space="preserve"> </w:t>
      </w:r>
      <w:proofErr w:type="spellStart"/>
      <w:r w:rsidR="00AE196C" w:rsidRPr="00562163">
        <w:rPr>
          <w:rFonts w:ascii="Palatino Linotype" w:hAnsi="Palatino Linotype" w:cs="Arial"/>
          <w:b/>
          <w:lang w:val="es-MX"/>
        </w:rPr>
        <w:t>Yapur</w:t>
      </w:r>
      <w:proofErr w:type="spellEnd"/>
      <w:r w:rsidR="00AE196C" w:rsidRPr="00562163">
        <w:rPr>
          <w:rFonts w:ascii="Palatino Linotype" w:hAnsi="Palatino Linotype" w:cs="Arial"/>
          <w:lang w:val="es-MX"/>
        </w:rPr>
        <w:t xml:space="preserve">, </w:t>
      </w:r>
      <w:r w:rsidR="00F344F5" w:rsidRPr="00562163">
        <w:rPr>
          <w:rFonts w:ascii="Palatino Linotype" w:hAnsi="Palatino Linotype" w:cs="Arial"/>
          <w:lang w:val="es-MX"/>
        </w:rPr>
        <w:t xml:space="preserve">los recursos </w:t>
      </w:r>
      <w:r w:rsidR="00F344F5" w:rsidRPr="00562163">
        <w:rPr>
          <w:rFonts w:ascii="Palatino Linotype" w:hAnsi="Palatino Linotype" w:cs="Arial"/>
          <w:b/>
          <w:lang w:val="es-MX"/>
        </w:rPr>
        <w:t>00708/INFOEM/IP/RR/2019</w:t>
      </w:r>
      <w:r w:rsidR="00F344F5" w:rsidRPr="00562163">
        <w:rPr>
          <w:rFonts w:ascii="Palatino Linotype" w:hAnsi="Palatino Linotype" w:cs="Arial"/>
          <w:lang w:val="es-MX"/>
        </w:rPr>
        <w:t>,</w:t>
      </w:r>
      <w:r w:rsidR="00F344F5" w:rsidRPr="00562163">
        <w:rPr>
          <w:rFonts w:ascii="Palatino Linotype" w:hAnsi="Palatino Linotype" w:cs="Arial"/>
          <w:b/>
          <w:lang w:val="es-MX"/>
        </w:rPr>
        <w:t xml:space="preserve"> </w:t>
      </w:r>
      <w:r w:rsidR="00F344F5" w:rsidRPr="00562163">
        <w:rPr>
          <w:rFonts w:ascii="Palatino Linotype" w:hAnsi="Palatino Linotype" w:cs="Arial"/>
          <w:b/>
          <w:bCs/>
          <w:lang w:val="es-MX"/>
        </w:rPr>
        <w:t xml:space="preserve"> </w:t>
      </w:r>
      <w:r w:rsidR="00F344F5" w:rsidRPr="00562163">
        <w:rPr>
          <w:rFonts w:ascii="Palatino Linotype" w:hAnsi="Palatino Linotype" w:cs="Arial"/>
          <w:b/>
          <w:lang w:val="es-MX"/>
        </w:rPr>
        <w:t>00713/INFOEM/IP/RR/2019</w:t>
      </w:r>
      <w:r w:rsidR="00F344F5" w:rsidRPr="00562163">
        <w:rPr>
          <w:rFonts w:ascii="Palatino Linotype" w:hAnsi="Palatino Linotype" w:cs="Arial"/>
          <w:lang w:val="es-MX"/>
        </w:rPr>
        <w:t xml:space="preserve">, </w:t>
      </w:r>
      <w:r w:rsidR="00F344F5" w:rsidRPr="00562163">
        <w:rPr>
          <w:rFonts w:ascii="Palatino Linotype" w:hAnsi="Palatino Linotype" w:cs="Arial"/>
          <w:b/>
          <w:lang w:val="es-MX"/>
        </w:rPr>
        <w:t>00718/INFOEM/IP/RR/2019</w:t>
      </w:r>
      <w:r w:rsidR="00F344F5" w:rsidRPr="00562163">
        <w:rPr>
          <w:rFonts w:ascii="Palatino Linotype" w:hAnsi="Palatino Linotype" w:cs="Arial"/>
          <w:b/>
          <w:bCs/>
          <w:lang w:val="es-MX"/>
        </w:rPr>
        <w:t xml:space="preserve"> </w:t>
      </w:r>
      <w:r w:rsidR="00F344F5" w:rsidRPr="00562163">
        <w:rPr>
          <w:rFonts w:ascii="Palatino Linotype" w:hAnsi="Palatino Linotype" w:cs="Arial"/>
          <w:lang w:val="es-MX"/>
        </w:rPr>
        <w:t>y</w:t>
      </w:r>
      <w:r w:rsidR="00F344F5" w:rsidRPr="00562163">
        <w:rPr>
          <w:rFonts w:ascii="Palatino Linotype" w:hAnsi="Palatino Linotype" w:cs="Arial"/>
          <w:b/>
          <w:lang w:val="es-MX"/>
        </w:rPr>
        <w:t xml:space="preserve"> 00723/INFOEM/IP/RR/2019 </w:t>
      </w:r>
      <w:r w:rsidR="00AE196C" w:rsidRPr="00562163">
        <w:rPr>
          <w:rFonts w:ascii="Palatino Linotype" w:hAnsi="Palatino Linotype" w:cs="Arial"/>
          <w:lang w:val="es-MX"/>
        </w:rPr>
        <w:t xml:space="preserve">al Comisionado </w:t>
      </w:r>
      <w:r w:rsidR="00F344F5" w:rsidRPr="00562163">
        <w:rPr>
          <w:rFonts w:ascii="Palatino Linotype" w:hAnsi="Palatino Linotype" w:cs="Arial"/>
          <w:b/>
          <w:lang w:val="es-MX"/>
        </w:rPr>
        <w:t>José Guadalupe Luna Hernández</w:t>
      </w:r>
      <w:r w:rsidR="00F344F5" w:rsidRPr="00562163">
        <w:rPr>
          <w:rFonts w:ascii="Palatino Linotype" w:hAnsi="Palatino Linotype" w:cs="Arial"/>
          <w:lang w:val="es-MX"/>
        </w:rPr>
        <w:t>, los recursos</w:t>
      </w:r>
      <w:r w:rsidR="00F344F5" w:rsidRPr="00562163">
        <w:rPr>
          <w:rFonts w:ascii="Palatino Linotype" w:hAnsi="Palatino Linotype" w:cs="Arial"/>
          <w:b/>
          <w:lang w:val="es-MX"/>
        </w:rPr>
        <w:t xml:space="preserve"> 00709/INFOEM/IP/RR/2019</w:t>
      </w:r>
      <w:r w:rsidR="00F344F5" w:rsidRPr="00562163">
        <w:rPr>
          <w:rFonts w:ascii="Palatino Linotype" w:hAnsi="Palatino Linotype" w:cs="Arial"/>
          <w:lang w:val="es-MX"/>
        </w:rPr>
        <w:t>,</w:t>
      </w:r>
      <w:r w:rsidR="00F344F5" w:rsidRPr="00562163">
        <w:rPr>
          <w:rFonts w:ascii="Palatino Linotype" w:hAnsi="Palatino Linotype" w:cs="Arial"/>
          <w:b/>
          <w:lang w:val="es-MX"/>
        </w:rPr>
        <w:t xml:space="preserve"> </w:t>
      </w:r>
      <w:r w:rsidR="00F344F5" w:rsidRPr="00562163">
        <w:rPr>
          <w:rFonts w:ascii="Palatino Linotype" w:hAnsi="Palatino Linotype" w:cs="Arial"/>
          <w:b/>
          <w:bCs/>
          <w:lang w:val="es-MX"/>
        </w:rPr>
        <w:t xml:space="preserve"> </w:t>
      </w:r>
      <w:r w:rsidR="00F344F5" w:rsidRPr="00562163">
        <w:rPr>
          <w:rFonts w:ascii="Palatino Linotype" w:hAnsi="Palatino Linotype" w:cs="Arial"/>
          <w:b/>
          <w:lang w:val="es-MX"/>
        </w:rPr>
        <w:t xml:space="preserve">00714/INFOEM/IP/RR/2019 </w:t>
      </w:r>
      <w:r w:rsidR="00F344F5" w:rsidRPr="00562163">
        <w:rPr>
          <w:rFonts w:ascii="Palatino Linotype" w:hAnsi="Palatino Linotype" w:cs="Arial"/>
          <w:lang w:val="es-MX"/>
        </w:rPr>
        <w:t>y</w:t>
      </w:r>
      <w:r w:rsidR="00F344F5" w:rsidRPr="00562163">
        <w:rPr>
          <w:rFonts w:ascii="Palatino Linotype" w:hAnsi="Palatino Linotype" w:cs="Arial"/>
          <w:b/>
          <w:lang w:val="es-MX"/>
        </w:rPr>
        <w:t xml:space="preserve"> 00719/INFOEM/IP/RR/2019</w:t>
      </w:r>
      <w:r w:rsidR="00F344F5" w:rsidRPr="00562163">
        <w:rPr>
          <w:rFonts w:ascii="Palatino Linotype" w:hAnsi="Palatino Linotype" w:cs="Arial"/>
          <w:lang w:val="es-MX"/>
        </w:rPr>
        <w:t xml:space="preserve"> </w:t>
      </w:r>
      <w:r w:rsidR="00AE196C" w:rsidRPr="00562163">
        <w:rPr>
          <w:rFonts w:ascii="Palatino Linotype" w:hAnsi="Palatino Linotype" w:cs="Arial"/>
          <w:lang w:val="es-MX"/>
        </w:rPr>
        <w:t xml:space="preserve">al Comisionado </w:t>
      </w:r>
      <w:r w:rsidR="00AE196C" w:rsidRPr="00562163">
        <w:rPr>
          <w:rFonts w:ascii="Palatino Linotype" w:hAnsi="Palatino Linotype" w:cs="Arial"/>
          <w:b/>
          <w:lang w:val="es-MX"/>
        </w:rPr>
        <w:t>Javier Martínez Cruz</w:t>
      </w:r>
      <w:r w:rsidR="00F344F5" w:rsidRPr="00562163">
        <w:rPr>
          <w:rFonts w:ascii="Palatino Linotype" w:hAnsi="Palatino Linotype" w:cs="Arial"/>
          <w:b/>
          <w:lang w:val="es-MX"/>
        </w:rPr>
        <w:t xml:space="preserve">, </w:t>
      </w:r>
      <w:r w:rsidR="00AE196C" w:rsidRPr="00562163">
        <w:rPr>
          <w:rFonts w:ascii="Palatino Linotype" w:hAnsi="Palatino Linotype" w:cs="Arial"/>
          <w:b/>
          <w:lang w:val="es-MX"/>
        </w:rPr>
        <w:t xml:space="preserve"> </w:t>
      </w:r>
      <w:r w:rsidR="00F344F5" w:rsidRPr="00562163">
        <w:rPr>
          <w:rFonts w:ascii="Palatino Linotype" w:hAnsi="Palatino Linotype" w:cs="Arial"/>
          <w:lang w:val="es-MX"/>
        </w:rPr>
        <w:t xml:space="preserve">los recursos </w:t>
      </w:r>
      <w:r w:rsidR="00F344F5" w:rsidRPr="00562163">
        <w:rPr>
          <w:rFonts w:ascii="Palatino Linotype" w:hAnsi="Palatino Linotype" w:cs="Arial"/>
          <w:b/>
          <w:lang w:val="es-MX"/>
        </w:rPr>
        <w:t>00710/INFOEM/IP/RR/2019</w:t>
      </w:r>
      <w:r w:rsidR="00F344F5" w:rsidRPr="00562163">
        <w:rPr>
          <w:rFonts w:ascii="Palatino Linotype" w:hAnsi="Palatino Linotype" w:cs="Arial"/>
          <w:lang w:val="es-MX"/>
        </w:rPr>
        <w:t>,</w:t>
      </w:r>
      <w:r w:rsidR="00F344F5" w:rsidRPr="00562163">
        <w:rPr>
          <w:rFonts w:ascii="Palatino Linotype" w:hAnsi="Palatino Linotype" w:cs="Arial"/>
          <w:b/>
          <w:lang w:val="es-MX"/>
        </w:rPr>
        <w:t xml:space="preserve"> </w:t>
      </w:r>
      <w:r w:rsidR="00F344F5" w:rsidRPr="00562163">
        <w:rPr>
          <w:rFonts w:ascii="Palatino Linotype" w:hAnsi="Palatino Linotype" w:cs="Arial"/>
          <w:b/>
          <w:bCs/>
          <w:lang w:val="es-MX"/>
        </w:rPr>
        <w:t xml:space="preserve"> </w:t>
      </w:r>
      <w:r w:rsidR="00F344F5" w:rsidRPr="00562163">
        <w:rPr>
          <w:rFonts w:ascii="Palatino Linotype" w:hAnsi="Palatino Linotype" w:cs="Arial"/>
          <w:b/>
          <w:lang w:val="es-MX"/>
        </w:rPr>
        <w:t xml:space="preserve">00715/INFOEM/IP/RR/2019 </w:t>
      </w:r>
      <w:r w:rsidR="00F344F5" w:rsidRPr="00562163">
        <w:rPr>
          <w:rFonts w:ascii="Palatino Linotype" w:hAnsi="Palatino Linotype" w:cs="Arial"/>
          <w:lang w:val="es-MX"/>
        </w:rPr>
        <w:t>y</w:t>
      </w:r>
      <w:r w:rsidR="00F344F5" w:rsidRPr="00562163">
        <w:rPr>
          <w:rFonts w:ascii="Palatino Linotype" w:hAnsi="Palatino Linotype" w:cs="Arial"/>
          <w:b/>
          <w:lang w:val="es-MX"/>
        </w:rPr>
        <w:t xml:space="preserve"> 00720/INFOEM/IP/RR/2019</w:t>
      </w:r>
      <w:r w:rsidR="00F344F5" w:rsidRPr="00562163">
        <w:rPr>
          <w:rFonts w:ascii="Palatino Linotype" w:hAnsi="Palatino Linotype" w:cs="Arial"/>
          <w:lang w:val="es-MX"/>
        </w:rPr>
        <w:t xml:space="preserve"> </w:t>
      </w:r>
      <w:r w:rsidR="00F344F5" w:rsidRPr="00562163">
        <w:rPr>
          <w:rFonts w:ascii="Palatino Linotype" w:hAnsi="Palatino Linotype" w:cs="Arial"/>
          <w:bCs/>
          <w:lang w:val="es-MX"/>
        </w:rPr>
        <w:t xml:space="preserve">a la Comisionada </w:t>
      </w:r>
      <w:r w:rsidR="00F344F5" w:rsidRPr="00562163">
        <w:rPr>
          <w:rFonts w:ascii="Palatino Linotype" w:hAnsi="Palatino Linotype" w:cs="Arial"/>
          <w:b/>
          <w:lang w:val="es-MX"/>
        </w:rPr>
        <w:t xml:space="preserve">Zulema Martínez Sánchez </w:t>
      </w:r>
      <w:r w:rsidR="00F344F5" w:rsidRPr="00562163">
        <w:rPr>
          <w:rFonts w:ascii="Palatino Linotype" w:hAnsi="Palatino Linotype" w:cs="Arial"/>
          <w:lang w:val="es-MX"/>
        </w:rPr>
        <w:t>y los recursos</w:t>
      </w:r>
      <w:r w:rsidR="00F344F5" w:rsidRPr="00562163">
        <w:rPr>
          <w:rFonts w:ascii="Palatino Linotype" w:hAnsi="Palatino Linotype" w:cs="Arial"/>
          <w:b/>
          <w:lang w:val="es-MX"/>
        </w:rPr>
        <w:t xml:space="preserve"> 00711/INFOEM/IP/RR/2019</w:t>
      </w:r>
      <w:r w:rsidR="00F344F5" w:rsidRPr="00562163">
        <w:rPr>
          <w:rFonts w:ascii="Palatino Linotype" w:hAnsi="Palatino Linotype" w:cs="Arial"/>
          <w:lang w:val="es-MX"/>
        </w:rPr>
        <w:t>,</w:t>
      </w:r>
      <w:r w:rsidR="00F344F5" w:rsidRPr="00562163">
        <w:rPr>
          <w:rFonts w:ascii="Palatino Linotype" w:hAnsi="Palatino Linotype" w:cs="Arial"/>
          <w:b/>
          <w:lang w:val="es-MX"/>
        </w:rPr>
        <w:t xml:space="preserve"> 00716/INFOEM/IP/RR/2019 </w:t>
      </w:r>
      <w:r w:rsidR="00F344F5" w:rsidRPr="00562163">
        <w:rPr>
          <w:rFonts w:ascii="Palatino Linotype" w:hAnsi="Palatino Linotype" w:cs="Arial"/>
          <w:lang w:val="es-MX"/>
        </w:rPr>
        <w:t>y</w:t>
      </w:r>
      <w:r w:rsidR="00F344F5" w:rsidRPr="00562163">
        <w:rPr>
          <w:rFonts w:ascii="Palatino Linotype" w:hAnsi="Palatino Linotype" w:cs="Arial"/>
          <w:b/>
          <w:lang w:val="es-MX"/>
        </w:rPr>
        <w:t xml:space="preserve"> 00721/INFOEM/IP/RR/2019</w:t>
      </w:r>
      <w:r w:rsidR="00F344F5" w:rsidRPr="00562163">
        <w:rPr>
          <w:rFonts w:ascii="Palatino Linotype" w:hAnsi="Palatino Linotype" w:cs="Arial"/>
          <w:lang w:val="es-MX"/>
        </w:rPr>
        <w:t xml:space="preserve"> </w:t>
      </w:r>
      <w:r w:rsidR="00F344F5" w:rsidRPr="00562163">
        <w:rPr>
          <w:rFonts w:ascii="Palatino Linotype" w:hAnsi="Palatino Linotype" w:cs="Arial"/>
          <w:b/>
          <w:lang w:val="es-MX"/>
        </w:rPr>
        <w:t xml:space="preserve"> </w:t>
      </w:r>
      <w:r w:rsidR="00F344F5" w:rsidRPr="00562163">
        <w:rPr>
          <w:rFonts w:ascii="Palatino Linotype" w:hAnsi="Palatino Linotype" w:cs="Arial"/>
          <w:lang w:val="es-MX"/>
        </w:rPr>
        <w:t xml:space="preserve">al Comisionado </w:t>
      </w:r>
      <w:r w:rsidR="00F344F5" w:rsidRPr="00562163">
        <w:rPr>
          <w:rFonts w:ascii="Palatino Linotype" w:hAnsi="Palatino Linotype" w:cs="Arial"/>
          <w:b/>
          <w:lang w:val="es-MX"/>
        </w:rPr>
        <w:t xml:space="preserve">Luis Gustavo Parra Noriega </w:t>
      </w:r>
      <w:r w:rsidR="00AE196C" w:rsidRPr="00562163">
        <w:rPr>
          <w:rFonts w:ascii="Palatino Linotype" w:hAnsi="Palatino Linotype" w:cs="Arial"/>
          <w:lang w:val="es-MX"/>
        </w:rPr>
        <w:t xml:space="preserve">a efecto de </w:t>
      </w:r>
      <w:r w:rsidR="00F344F5" w:rsidRPr="00562163">
        <w:rPr>
          <w:rFonts w:ascii="Palatino Linotype" w:hAnsi="Palatino Linotype" w:cs="Arial"/>
          <w:lang w:val="es-MX"/>
        </w:rPr>
        <w:t xml:space="preserve">que </w:t>
      </w:r>
      <w:r w:rsidR="00AE196C" w:rsidRPr="00562163">
        <w:rPr>
          <w:rFonts w:ascii="Palatino Linotype" w:hAnsi="Palatino Linotype" w:cs="Arial"/>
          <w:lang w:val="es-MX"/>
        </w:rPr>
        <w:t>decretar</w:t>
      </w:r>
      <w:r w:rsidR="00F344F5" w:rsidRPr="00562163">
        <w:rPr>
          <w:rFonts w:ascii="Palatino Linotype" w:hAnsi="Palatino Linotype" w:cs="Arial"/>
          <w:lang w:val="es-MX"/>
        </w:rPr>
        <w:t>an</w:t>
      </w:r>
      <w:r w:rsidR="00AE196C" w:rsidRPr="00562163">
        <w:rPr>
          <w:rFonts w:ascii="Palatino Linotype" w:hAnsi="Palatino Linotype" w:cs="Arial"/>
          <w:lang w:val="es-MX"/>
        </w:rPr>
        <w:t xml:space="preserve"> su admisión o </w:t>
      </w:r>
      <w:proofErr w:type="spellStart"/>
      <w:r w:rsidR="00AE196C" w:rsidRPr="00562163">
        <w:rPr>
          <w:rFonts w:ascii="Palatino Linotype" w:hAnsi="Palatino Linotype" w:cs="Arial"/>
          <w:lang w:val="es-MX"/>
        </w:rPr>
        <w:t>desechamiento</w:t>
      </w:r>
      <w:proofErr w:type="spellEnd"/>
      <w:r w:rsidR="00AE196C" w:rsidRPr="00562163">
        <w:rPr>
          <w:rFonts w:ascii="Palatino Linotype" w:hAnsi="Palatino Linotype" w:cs="Arial"/>
          <w:lang w:val="es-MX"/>
        </w:rPr>
        <w:t>.</w:t>
      </w:r>
    </w:p>
    <w:p w:rsidR="00552B7A" w:rsidRPr="00562163" w:rsidRDefault="00552B7A" w:rsidP="00552B7A">
      <w:pPr>
        <w:pStyle w:val="Piedepgina"/>
        <w:spacing w:line="360" w:lineRule="auto"/>
        <w:jc w:val="both"/>
        <w:rPr>
          <w:rFonts w:ascii="Palatino Linotype" w:hAnsi="Palatino Linotype" w:cs="Arial"/>
        </w:rPr>
      </w:pPr>
      <w:r w:rsidRPr="00562163">
        <w:rPr>
          <w:rFonts w:ascii="Palatino Linotype" w:hAnsi="Palatino Linotype" w:cs="Arial"/>
          <w:b/>
          <w:sz w:val="28"/>
        </w:rPr>
        <w:t xml:space="preserve">VI. </w:t>
      </w:r>
      <w:r w:rsidRPr="00562163">
        <w:rPr>
          <w:rFonts w:ascii="Palatino Linotype" w:hAnsi="Palatino Linotype" w:cs="Arial"/>
        </w:rPr>
        <w:t>De las constancias de los expedientes electrónicos del</w:t>
      </w:r>
      <w:r w:rsidRPr="00562163">
        <w:rPr>
          <w:rFonts w:ascii="Palatino Linotype" w:hAnsi="Palatino Linotype" w:cs="Arial"/>
          <w:b/>
        </w:rPr>
        <w:t xml:space="preserve"> SAIMEX</w:t>
      </w:r>
      <w:r w:rsidRPr="00562163">
        <w:rPr>
          <w:rFonts w:ascii="Palatino Linotype" w:hAnsi="Palatino Linotype" w:cs="Arial"/>
        </w:rPr>
        <w:t>, se desprende que el veintidós de febrero de dos mil diecinueve, se acordó la admisión a trámite de los recu</w:t>
      </w:r>
      <w:r w:rsidR="00685796" w:rsidRPr="00562163">
        <w:rPr>
          <w:rFonts w:ascii="Palatino Linotype" w:hAnsi="Palatino Linotype" w:cs="Arial"/>
        </w:rPr>
        <w:t>rsos de revisión que nos ocupan;</w:t>
      </w:r>
      <w:r w:rsidRPr="00562163">
        <w:rPr>
          <w:rFonts w:ascii="Palatino Linotype" w:hAnsi="Palatino Linotype" w:cs="Arial"/>
        </w:rPr>
        <w:t xml:space="preserve"> así como</w:t>
      </w:r>
      <w:r w:rsidR="00685796" w:rsidRPr="00562163">
        <w:rPr>
          <w:rFonts w:ascii="Palatino Linotype" w:hAnsi="Palatino Linotype" w:cs="Arial"/>
        </w:rPr>
        <w:t>,</w:t>
      </w:r>
      <w:r w:rsidRPr="00562163">
        <w:rPr>
          <w:rFonts w:ascii="Palatino Linotype" w:hAnsi="Palatino Linotype" w:cs="Arial"/>
        </w:rPr>
        <w:t xml:space="preserve"> la integración de los expedientes respectivos, mismos que se pusieron a disposición de las partes, para que en un pla</w:t>
      </w:r>
      <w:r w:rsidR="00685796" w:rsidRPr="00562163">
        <w:rPr>
          <w:rFonts w:ascii="Palatino Linotype" w:hAnsi="Palatino Linotype" w:cs="Arial"/>
        </w:rPr>
        <w:t xml:space="preserve">zo máximo de siete días hábiles, </w:t>
      </w:r>
      <w:r w:rsidRPr="00562163">
        <w:rPr>
          <w:rFonts w:ascii="Palatino Linotype" w:hAnsi="Palatino Linotype" w:cs="Arial"/>
        </w:rPr>
        <w:t xml:space="preserve">conforme a lo dispuesto por el artículo 185 de la Ley de Transparencia y Acceso a la Información Pública del Estado de México y Municipios, </w:t>
      </w:r>
      <w:r w:rsidRPr="00562163">
        <w:rPr>
          <w:rFonts w:ascii="Palatino Linotype" w:hAnsi="Palatino Linotype" w:cs="Arial"/>
        </w:rPr>
        <w:lastRenderedPageBreak/>
        <w:t>manifestaran lo que a su derecho conviniera, a efecto de present</w:t>
      </w:r>
      <w:r w:rsidR="00685796" w:rsidRPr="00562163">
        <w:rPr>
          <w:rFonts w:ascii="Palatino Linotype" w:hAnsi="Palatino Linotype" w:cs="Arial"/>
        </w:rPr>
        <w:t xml:space="preserve">ar pruebas y alegatos; así como, </w:t>
      </w:r>
      <w:r w:rsidRPr="00562163">
        <w:rPr>
          <w:rFonts w:ascii="Palatino Linotype" w:hAnsi="Palatino Linotype" w:cs="Arial"/>
        </w:rPr>
        <w:t xml:space="preserve">para que </w:t>
      </w:r>
      <w:r w:rsidRPr="00562163">
        <w:rPr>
          <w:rFonts w:ascii="Palatino Linotype" w:hAnsi="Palatino Linotype" w:cs="Arial"/>
          <w:b/>
        </w:rPr>
        <w:t xml:space="preserve">EL SUJETO OBLIGADO </w:t>
      </w:r>
      <w:r w:rsidRPr="00562163">
        <w:rPr>
          <w:rFonts w:ascii="Palatino Linotype" w:hAnsi="Palatino Linotype" w:cs="Arial"/>
        </w:rPr>
        <w:t>rindiera sus</w:t>
      </w:r>
      <w:r w:rsidRPr="00562163">
        <w:rPr>
          <w:rFonts w:ascii="Palatino Linotype" w:hAnsi="Palatino Linotype" w:cs="Arial"/>
          <w:b/>
        </w:rPr>
        <w:t xml:space="preserve"> </w:t>
      </w:r>
      <w:r w:rsidRPr="00562163">
        <w:rPr>
          <w:rFonts w:ascii="Palatino Linotype" w:hAnsi="Palatino Linotype" w:cs="Arial"/>
        </w:rPr>
        <w:t>Informes Justificados respectivamente.</w:t>
      </w:r>
    </w:p>
    <w:p w:rsidR="00552B7A" w:rsidRPr="00562163" w:rsidRDefault="00552B7A" w:rsidP="00552B7A">
      <w:pPr>
        <w:pStyle w:val="Piedepgina"/>
        <w:spacing w:line="360" w:lineRule="auto"/>
        <w:jc w:val="both"/>
        <w:rPr>
          <w:rFonts w:ascii="Palatino Linotype" w:hAnsi="Palatino Linotype" w:cs="Arial"/>
          <w:b/>
        </w:rPr>
      </w:pPr>
    </w:p>
    <w:p w:rsidR="00552B7A" w:rsidRPr="00562163" w:rsidRDefault="00552B7A" w:rsidP="00552B7A">
      <w:pPr>
        <w:pStyle w:val="Prrafodelista"/>
        <w:spacing w:line="360" w:lineRule="auto"/>
        <w:ind w:left="0"/>
        <w:contextualSpacing w:val="0"/>
        <w:jc w:val="both"/>
        <w:rPr>
          <w:rFonts w:ascii="Palatino Linotype" w:hAnsi="Palatino Linotype" w:cs="Arial"/>
        </w:rPr>
      </w:pPr>
      <w:r w:rsidRPr="00562163">
        <w:rPr>
          <w:rFonts w:ascii="Palatino Linotype" w:hAnsi="Palatino Linotype" w:cs="Arial"/>
          <w:b/>
          <w:sz w:val="28"/>
        </w:rPr>
        <w:t xml:space="preserve">VII. </w:t>
      </w:r>
      <w:r w:rsidRPr="00562163">
        <w:rPr>
          <w:rFonts w:ascii="Palatino Linotype" w:hAnsi="Palatino Linotype" w:cs="Arial"/>
          <w:lang w:val="es-ES_tradnl"/>
        </w:rPr>
        <w:t xml:space="preserve">Por economía procesal y </w:t>
      </w:r>
      <w:r w:rsidRPr="00562163">
        <w:rPr>
          <w:rFonts w:ascii="Palatino Linotype" w:hAnsi="Palatino Linotype" w:cs="Arial"/>
        </w:rPr>
        <w:t xml:space="preserve">con la finalidad de evitar resoluciones contradictorias, en </w:t>
      </w:r>
      <w:r w:rsidRPr="00562163">
        <w:rPr>
          <w:rFonts w:ascii="Palatino Linotype" w:hAnsi="Palatino Linotype"/>
        </w:rPr>
        <w:t>la Octava</w:t>
      </w:r>
      <w:r w:rsidR="00685796" w:rsidRPr="00562163">
        <w:rPr>
          <w:rFonts w:ascii="Palatino Linotype" w:hAnsi="Palatino Linotype"/>
        </w:rPr>
        <w:t xml:space="preserve"> Sesión Ordinaria, </w:t>
      </w:r>
      <w:r w:rsidRPr="00562163">
        <w:rPr>
          <w:rFonts w:ascii="Palatino Linotype" w:hAnsi="Palatino Linotype"/>
        </w:rPr>
        <w:t xml:space="preserve">celebrada el veintisiete de febrero de dos mil diecinueve, el Pleno de este Instituto </w:t>
      </w:r>
      <w:r w:rsidRPr="00562163">
        <w:rPr>
          <w:rFonts w:ascii="Palatino Linotype" w:hAnsi="Palatino Linotype" w:cs="Arial"/>
        </w:rPr>
        <w:t xml:space="preserve">determinó </w:t>
      </w:r>
      <w:r w:rsidRPr="00562163">
        <w:rPr>
          <w:rFonts w:ascii="Palatino Linotype" w:hAnsi="Palatino Linotype"/>
        </w:rPr>
        <w:t xml:space="preserve">acumular los recursos de revisión </w:t>
      </w:r>
      <w:r w:rsidRPr="00562163">
        <w:rPr>
          <w:rFonts w:ascii="Palatino Linotype" w:hAnsi="Palatino Linotype"/>
          <w:b/>
          <w:spacing w:val="-20"/>
        </w:rPr>
        <w:t>00707/INFOEM/IP/RR/2019</w:t>
      </w:r>
      <w:r w:rsidRPr="00562163">
        <w:rPr>
          <w:rFonts w:ascii="Palatino Linotype" w:hAnsi="Palatino Linotype"/>
          <w:spacing w:val="-20"/>
        </w:rPr>
        <w:t>,</w:t>
      </w:r>
      <w:r w:rsidRPr="00562163">
        <w:rPr>
          <w:rFonts w:ascii="Palatino Linotype" w:hAnsi="Palatino Linotype"/>
          <w:b/>
          <w:spacing w:val="-20"/>
        </w:rPr>
        <w:t xml:space="preserve"> 00708/INFOEM/IP/RR/2019, 00709/INFOEM/IP/RR/2019, 00710/INFOEM/IP/RR/2019, 00711/INFOEM/IP/RR/2019, 00712/INFOEM/IP/RR/2019, 00713/INFOEM/IP/RR/2019, 00714/INFOEM/IP/RR/2019, 00715/INFOEM/IP/RR/2019, 00716/INFOEM/IP/RR/2019, 00717/INFOEM/IP/RR/2019, 00718/INFOEM/IP/RR/2019, 00719/INFOEM/IP/RR/2019, 00721/INFOEM/IP/RR/2019, 00722/INFOEM/IP/RR/2019 </w:t>
      </w:r>
      <w:r w:rsidRPr="00562163">
        <w:rPr>
          <w:rFonts w:ascii="Palatino Linotype" w:hAnsi="Palatino Linotype"/>
          <w:spacing w:val="-20"/>
        </w:rPr>
        <w:t xml:space="preserve">y </w:t>
      </w:r>
      <w:r w:rsidRPr="00562163">
        <w:rPr>
          <w:rFonts w:ascii="Palatino Linotype" w:hAnsi="Palatino Linotype"/>
          <w:b/>
          <w:spacing w:val="-20"/>
        </w:rPr>
        <w:t>00723/INFOEM/IP/RR/2019</w:t>
      </w:r>
      <w:r w:rsidRPr="00562163">
        <w:rPr>
          <w:rFonts w:ascii="Palatino Linotype" w:hAnsi="Palatino Linotype" w:cs="Arial"/>
        </w:rPr>
        <w:t xml:space="preserve">, </w:t>
      </w:r>
      <w:r w:rsidRPr="00562163">
        <w:rPr>
          <w:rFonts w:ascii="Palatino Linotype" w:hAnsi="Palatino Linotype"/>
        </w:rPr>
        <w:t xml:space="preserve">acordando la elaboración del proyecto de resolución por parte de la Comisionada </w:t>
      </w:r>
      <w:r w:rsidRPr="00562163">
        <w:rPr>
          <w:rFonts w:ascii="Palatino Linotype" w:hAnsi="Palatino Linotype"/>
          <w:b/>
        </w:rPr>
        <w:t>EVA ABAID YAPUR</w:t>
      </w:r>
      <w:r w:rsidRPr="00562163">
        <w:rPr>
          <w:rFonts w:ascii="Palatino Linotype" w:hAnsi="Palatino Linotype" w:cs="Arial"/>
        </w:rPr>
        <w:t>.</w:t>
      </w:r>
    </w:p>
    <w:p w:rsidR="00552B7A" w:rsidRPr="00562163" w:rsidRDefault="00552B7A" w:rsidP="00552B7A">
      <w:pPr>
        <w:tabs>
          <w:tab w:val="left" w:pos="567"/>
          <w:tab w:val="left" w:pos="709"/>
        </w:tabs>
        <w:spacing w:before="100" w:beforeAutospacing="1" w:after="100" w:afterAutospacing="1" w:line="360" w:lineRule="auto"/>
        <w:jc w:val="both"/>
        <w:rPr>
          <w:rFonts w:ascii="Palatino Linotype" w:hAnsi="Palatino Linotype" w:cs="Arial"/>
          <w:lang w:val="es-MX"/>
        </w:rPr>
      </w:pPr>
      <w:r w:rsidRPr="00562163">
        <w:rPr>
          <w:rFonts w:ascii="Palatino Linotype" w:eastAsia="Arial Unicode MS" w:hAnsi="Palatino Linotype" w:cs="Arial"/>
          <w:b/>
          <w:sz w:val="28"/>
          <w:szCs w:val="28"/>
        </w:rPr>
        <w:t xml:space="preserve">IX. </w:t>
      </w:r>
      <w:r w:rsidRPr="00562163">
        <w:rPr>
          <w:rFonts w:ascii="Palatino Linotype" w:hAnsi="Palatino Linotype" w:cs="Arial"/>
          <w:lang w:val="es-MX"/>
        </w:rPr>
        <w:t xml:space="preserve">Por su parte, el veintisiete y veintiocho de febrero de dos mil diecinueve, </w:t>
      </w:r>
      <w:r w:rsidRPr="00562163">
        <w:rPr>
          <w:rFonts w:ascii="Palatino Linotype" w:hAnsi="Palatino Linotype" w:cs="Arial"/>
          <w:b/>
          <w:lang w:val="es-MX"/>
        </w:rPr>
        <w:t>EL SUJETO OBLIGADO</w:t>
      </w:r>
      <w:r w:rsidRPr="00562163">
        <w:rPr>
          <w:rFonts w:ascii="Palatino Linotype" w:hAnsi="Palatino Linotype" w:cs="Arial"/>
          <w:lang w:val="es-MX"/>
        </w:rPr>
        <w:t xml:space="preserve"> rindió</w:t>
      </w:r>
      <w:r w:rsidR="00685796" w:rsidRPr="00562163">
        <w:rPr>
          <w:rFonts w:ascii="Palatino Linotype" w:hAnsi="Palatino Linotype" w:cs="Arial"/>
          <w:lang w:val="es-MX"/>
        </w:rPr>
        <w:t xml:space="preserve"> sus Informes J</w:t>
      </w:r>
      <w:r w:rsidRPr="00562163">
        <w:rPr>
          <w:rFonts w:ascii="Palatino Linotype" w:hAnsi="Palatino Linotype" w:cs="Arial"/>
          <w:lang w:val="es-MX"/>
        </w:rPr>
        <w:t>ustificados</w:t>
      </w:r>
      <w:r w:rsidRPr="00562163">
        <w:rPr>
          <w:rFonts w:ascii="Palatino Linotype" w:hAnsi="Palatino Linotype" w:cs="Arial"/>
          <w:bCs/>
          <w:lang w:val="es-MX"/>
        </w:rPr>
        <w:t xml:space="preserve">, </w:t>
      </w:r>
      <w:r w:rsidRPr="00562163">
        <w:rPr>
          <w:rFonts w:ascii="Palatino Linotype" w:hAnsi="Palatino Linotype" w:cs="Arial"/>
          <w:lang w:val="es-MX"/>
        </w:rPr>
        <w:t xml:space="preserve">en los que adjuntó los archivos electrónicos: </w:t>
      </w:r>
      <w:r w:rsidRPr="00562163">
        <w:rPr>
          <w:rFonts w:ascii="Palatino Linotype" w:hAnsi="Palatino Linotype" w:cs="Arial"/>
          <w:lang w:val="es-MX"/>
        </w:rPr>
        <w:tab/>
      </w:r>
      <w:r w:rsidRPr="00562163">
        <w:rPr>
          <w:rFonts w:ascii="Palatino Linotype" w:hAnsi="Palatino Linotype" w:cs="Arial"/>
          <w:b/>
          <w:lang w:val="es-MX"/>
        </w:rPr>
        <w:t xml:space="preserve">Informe Justificado RR 707 a RR 719.PDF </w:t>
      </w:r>
      <w:r w:rsidRPr="00562163">
        <w:rPr>
          <w:rFonts w:ascii="Palatino Linotype" w:hAnsi="Palatino Linotype" w:cs="Arial"/>
          <w:lang w:val="es-MX"/>
        </w:rPr>
        <w:t>y</w:t>
      </w:r>
      <w:r w:rsidRPr="00562163">
        <w:rPr>
          <w:rFonts w:ascii="Palatino Linotype" w:hAnsi="Palatino Linotype" w:cs="Arial"/>
          <w:b/>
          <w:lang w:val="es-MX"/>
        </w:rPr>
        <w:t xml:space="preserve"> Recurso de Revisión RR 721 a 723.PDF</w:t>
      </w:r>
      <w:r w:rsidR="00685796" w:rsidRPr="00562163">
        <w:rPr>
          <w:rFonts w:ascii="Palatino Linotype" w:hAnsi="Palatino Linotype" w:cs="Arial"/>
          <w:lang w:val="es-MX"/>
        </w:rPr>
        <w:t>, mediante los cuales confirmó</w:t>
      </w:r>
      <w:r w:rsidRPr="00562163">
        <w:rPr>
          <w:rFonts w:ascii="Palatino Linotype" w:hAnsi="Palatino Linotype" w:cs="Arial"/>
          <w:lang w:val="es-MX"/>
        </w:rPr>
        <w:t xml:space="preserve"> las respuestas entregadas en las solicitudes de mérito.</w:t>
      </w:r>
    </w:p>
    <w:p w:rsidR="00552B7A" w:rsidRPr="00562163" w:rsidRDefault="00552B7A" w:rsidP="00552B7A">
      <w:pPr>
        <w:spacing w:before="240" w:after="240" w:line="360" w:lineRule="auto"/>
        <w:jc w:val="both"/>
        <w:rPr>
          <w:rFonts w:ascii="Palatino Linotype" w:hAnsi="Palatino Linotype" w:cs="Arial"/>
          <w:lang w:val="es-MX"/>
        </w:rPr>
      </w:pPr>
      <w:r w:rsidRPr="00562163">
        <w:rPr>
          <w:rFonts w:ascii="Palatino Linotype" w:hAnsi="Palatino Linotype" w:cs="Arial"/>
          <w:lang w:val="es-MX"/>
        </w:rPr>
        <w:t xml:space="preserve">Al respecto, toda vez que </w:t>
      </w:r>
      <w:r w:rsidRPr="00562163">
        <w:rPr>
          <w:rFonts w:ascii="Palatino Linotype" w:hAnsi="Palatino Linotype" w:cs="Arial"/>
          <w:b/>
          <w:lang w:val="es-MX"/>
        </w:rPr>
        <w:t>EL SUJETO OBLIGADO</w:t>
      </w:r>
      <w:r w:rsidRPr="00562163">
        <w:rPr>
          <w:rFonts w:ascii="Palatino Linotype" w:hAnsi="Palatino Linotype" w:cs="Arial"/>
          <w:lang w:val="es-MX"/>
        </w:rPr>
        <w:t xml:space="preserve"> reiteró su</w:t>
      </w:r>
      <w:r w:rsidR="00685796" w:rsidRPr="00562163">
        <w:rPr>
          <w:rFonts w:ascii="Palatino Linotype" w:hAnsi="Palatino Linotype" w:cs="Arial"/>
          <w:lang w:val="es-MX"/>
        </w:rPr>
        <w:t>s</w:t>
      </w:r>
      <w:r w:rsidRPr="00562163">
        <w:rPr>
          <w:rFonts w:ascii="Palatino Linotype" w:hAnsi="Palatino Linotype" w:cs="Arial"/>
          <w:lang w:val="es-MX"/>
        </w:rPr>
        <w:t xml:space="preserve"> respuesta</w:t>
      </w:r>
      <w:r w:rsidR="00685796" w:rsidRPr="00562163">
        <w:rPr>
          <w:rFonts w:ascii="Palatino Linotype" w:hAnsi="Palatino Linotype" w:cs="Arial"/>
          <w:lang w:val="es-MX"/>
        </w:rPr>
        <w:t>s</w:t>
      </w:r>
      <w:r w:rsidRPr="00562163">
        <w:rPr>
          <w:rFonts w:ascii="Palatino Linotype" w:hAnsi="Palatino Linotype" w:cs="Arial"/>
          <w:lang w:val="es-MX"/>
        </w:rPr>
        <w:t xml:space="preserve"> en la remisión de los Informes Justificados, estos no se pusieron a disposición de </w:t>
      </w:r>
      <w:r w:rsidRPr="00562163">
        <w:rPr>
          <w:rFonts w:ascii="Palatino Linotype" w:hAnsi="Palatino Linotype" w:cs="Arial"/>
          <w:b/>
          <w:lang w:val="es-MX"/>
        </w:rPr>
        <w:t xml:space="preserve">LA </w:t>
      </w:r>
      <w:r w:rsidRPr="00562163">
        <w:rPr>
          <w:rFonts w:ascii="Palatino Linotype" w:hAnsi="Palatino Linotype" w:cs="Arial"/>
          <w:b/>
          <w:lang w:val="es-MX"/>
        </w:rPr>
        <w:lastRenderedPageBreak/>
        <w:t>RECURRENTE</w:t>
      </w:r>
      <w:r w:rsidRPr="00562163">
        <w:rPr>
          <w:rFonts w:ascii="Palatino Linotype" w:hAnsi="Palatino Linotype" w:cs="Arial"/>
          <w:lang w:val="es-MX"/>
        </w:rPr>
        <w:t>, al no actualizarse la fracción III del artículo 185 de la Ley de Transparencia y Acceso a la Información del Estado de México y Municipios.</w:t>
      </w:r>
    </w:p>
    <w:p w:rsidR="00552B7A" w:rsidRPr="00562163" w:rsidRDefault="00552B7A" w:rsidP="00552B7A">
      <w:pPr>
        <w:tabs>
          <w:tab w:val="left" w:pos="709"/>
        </w:tabs>
        <w:spacing w:before="240" w:after="240" w:line="360" w:lineRule="auto"/>
        <w:jc w:val="both"/>
        <w:rPr>
          <w:rFonts w:ascii="Palatino Linotype" w:hAnsi="Palatino Linotype" w:cs="Arial"/>
          <w:lang w:val="es-MX"/>
        </w:rPr>
      </w:pPr>
      <w:r w:rsidRPr="00562163">
        <w:rPr>
          <w:rFonts w:ascii="Palatino Linotype" w:hAnsi="Palatino Linotype"/>
          <w:b/>
          <w:sz w:val="28"/>
          <w:szCs w:val="28"/>
          <w:lang w:val="es-MX"/>
        </w:rPr>
        <w:t>X.</w:t>
      </w:r>
      <w:r w:rsidRPr="00562163">
        <w:rPr>
          <w:rFonts w:ascii="Palatino Linotype" w:hAnsi="Palatino Linotype" w:cs="Arial"/>
          <w:lang w:val="es-MX"/>
        </w:rPr>
        <w:t xml:space="preserve"> De las constancias que obran en el </w:t>
      </w:r>
      <w:r w:rsidRPr="00562163">
        <w:rPr>
          <w:rFonts w:ascii="Palatino Linotype" w:hAnsi="Palatino Linotype" w:cs="Arial"/>
          <w:b/>
          <w:lang w:val="es-MX"/>
        </w:rPr>
        <w:t>SAIMEX</w:t>
      </w:r>
      <w:r w:rsidRPr="00562163">
        <w:rPr>
          <w:rFonts w:ascii="Palatino Linotype" w:hAnsi="Palatino Linotype" w:cs="Arial"/>
          <w:lang w:val="es-MX"/>
        </w:rPr>
        <w:t>, se advierte que</w:t>
      </w:r>
      <w:r w:rsidR="00685796" w:rsidRPr="00562163">
        <w:rPr>
          <w:rFonts w:ascii="Palatino Linotype" w:hAnsi="Palatino Linotype" w:cs="Arial"/>
          <w:b/>
          <w:lang w:val="es-MX"/>
        </w:rPr>
        <w:t xml:space="preserve"> LA</w:t>
      </w:r>
      <w:r w:rsidRPr="00562163">
        <w:rPr>
          <w:rFonts w:ascii="Palatino Linotype" w:hAnsi="Palatino Linotype" w:cs="Arial"/>
          <w:b/>
          <w:lang w:val="es-MX"/>
        </w:rPr>
        <w:t xml:space="preserve"> RECURRENTE </w:t>
      </w:r>
      <w:r w:rsidRPr="00562163">
        <w:rPr>
          <w:rFonts w:ascii="Palatino Linotype" w:hAnsi="Palatino Linotype" w:cs="Arial"/>
          <w:lang w:val="es-MX"/>
        </w:rPr>
        <w:t xml:space="preserve">no presentó </w:t>
      </w:r>
      <w:r w:rsidR="00685796" w:rsidRPr="00562163">
        <w:rPr>
          <w:rFonts w:ascii="Palatino Linotype" w:hAnsi="Palatino Linotype" w:cs="Arial"/>
          <w:lang w:val="es-MX"/>
        </w:rPr>
        <w:t xml:space="preserve">manifestaciones, </w:t>
      </w:r>
      <w:r w:rsidRPr="00562163">
        <w:rPr>
          <w:rFonts w:ascii="Palatino Linotype" w:hAnsi="Palatino Linotype" w:cs="Arial"/>
          <w:lang w:val="es-MX"/>
        </w:rPr>
        <w:t>alegatos, ni ofreció los medios de prueba que a su derecho conviniera</w:t>
      </w:r>
      <w:r w:rsidR="00685796" w:rsidRPr="00562163">
        <w:rPr>
          <w:rFonts w:ascii="Palatino Linotype" w:hAnsi="Palatino Linotype" w:cs="Arial"/>
          <w:lang w:val="es-MX"/>
        </w:rPr>
        <w:t>n</w:t>
      </w:r>
      <w:r w:rsidRPr="00562163">
        <w:rPr>
          <w:rFonts w:ascii="Palatino Linotype" w:hAnsi="Palatino Linotype" w:cs="Arial"/>
          <w:lang w:val="es-MX"/>
        </w:rPr>
        <w:t>.</w:t>
      </w:r>
    </w:p>
    <w:p w:rsidR="00552B7A" w:rsidRPr="00562163" w:rsidRDefault="00552B7A" w:rsidP="00552B7A">
      <w:pPr>
        <w:pStyle w:val="Piedepgina"/>
        <w:spacing w:line="360" w:lineRule="auto"/>
        <w:jc w:val="both"/>
        <w:rPr>
          <w:rFonts w:ascii="Palatino Linotype" w:hAnsi="Palatino Linotype" w:cs="Arial"/>
        </w:rPr>
      </w:pPr>
      <w:r w:rsidRPr="00562163">
        <w:rPr>
          <w:rFonts w:ascii="Palatino Linotype" w:hAnsi="Palatino Linotype"/>
          <w:b/>
          <w:sz w:val="28"/>
          <w:szCs w:val="28"/>
        </w:rPr>
        <w:t xml:space="preserve">XI. </w:t>
      </w:r>
      <w:r w:rsidRPr="00562163">
        <w:rPr>
          <w:rFonts w:ascii="Palatino Linotype" w:hAnsi="Palatino Linotype" w:cs="Arial"/>
        </w:rPr>
        <w:t>Una vez analizad</w:t>
      </w:r>
      <w:r w:rsidR="00685796" w:rsidRPr="00562163">
        <w:rPr>
          <w:rFonts w:ascii="Palatino Linotype" w:hAnsi="Palatino Linotype" w:cs="Arial"/>
        </w:rPr>
        <w:t>o el estado procesal que guardaban</w:t>
      </w:r>
      <w:r w:rsidRPr="00562163">
        <w:rPr>
          <w:rFonts w:ascii="Palatino Linotype" w:hAnsi="Palatino Linotype" w:cs="Arial"/>
        </w:rPr>
        <w:t xml:space="preserve"> los expedientes, en fecha diecinue</w:t>
      </w:r>
      <w:r w:rsidR="0091422A" w:rsidRPr="00562163">
        <w:rPr>
          <w:rFonts w:ascii="Palatino Linotype" w:hAnsi="Palatino Linotype" w:cs="Arial"/>
        </w:rPr>
        <w:t>ve de marzo de dos mil diecinueve</w:t>
      </w:r>
      <w:r w:rsidRPr="00562163">
        <w:rPr>
          <w:rFonts w:ascii="Palatino Linotype" w:hAnsi="Palatino Linotype" w:cs="Arial"/>
        </w:rPr>
        <w:t xml:space="preserve">, la Comisionada </w:t>
      </w:r>
      <w:r w:rsidRPr="00562163">
        <w:rPr>
          <w:rFonts w:ascii="Palatino Linotype" w:hAnsi="Palatino Linotype" w:cs="Arial"/>
          <w:b/>
        </w:rPr>
        <w:t xml:space="preserve">EVA ABAID YAPUR </w:t>
      </w:r>
      <w:r w:rsidRPr="00562163">
        <w:rPr>
          <w:rFonts w:ascii="Palatino Linotype" w:hAnsi="Palatino Linotype" w:cs="Arial"/>
        </w:rPr>
        <w:t>acordó el cierre de instrucc</w:t>
      </w:r>
      <w:r w:rsidR="00685796" w:rsidRPr="00562163">
        <w:rPr>
          <w:rFonts w:ascii="Palatino Linotype" w:hAnsi="Palatino Linotype" w:cs="Arial"/>
        </w:rPr>
        <w:t xml:space="preserve">ión en los recursos de revisión; así como, </w:t>
      </w:r>
      <w:r w:rsidRPr="00562163">
        <w:rPr>
          <w:rFonts w:ascii="Palatino Linotype" w:hAnsi="Palatino Linotype" w:cs="Arial"/>
        </w:rPr>
        <w:t>la remisión de los expedientes a efecto de ser resueltos, de conformidad con lo establecido en el artículo 185 fracciones VI y VIII de la Ley de Transparencia y Acceso a la Información Pública del Estado de México y Municipios;</w:t>
      </w:r>
    </w:p>
    <w:p w:rsidR="00552B7A" w:rsidRPr="00562163" w:rsidRDefault="00552B7A" w:rsidP="00552B7A">
      <w:pPr>
        <w:pStyle w:val="Piedepgina"/>
        <w:spacing w:line="360" w:lineRule="auto"/>
        <w:jc w:val="both"/>
        <w:rPr>
          <w:rFonts w:ascii="Palatino Linotype" w:hAnsi="Palatino Linotype" w:cs="Arial"/>
        </w:rPr>
      </w:pPr>
    </w:p>
    <w:p w:rsidR="00060CA8" w:rsidRPr="00562163" w:rsidRDefault="00552B7A" w:rsidP="00552B7A">
      <w:pPr>
        <w:spacing w:line="360" w:lineRule="auto"/>
        <w:jc w:val="both"/>
        <w:rPr>
          <w:rFonts w:ascii="Palatino Linotype" w:hAnsi="Palatino Linotype" w:cs="Arial"/>
          <w:b/>
          <w:bCs/>
        </w:rPr>
      </w:pPr>
      <w:r w:rsidRPr="00562163">
        <w:rPr>
          <w:rFonts w:ascii="Palatino Linotype" w:hAnsi="Palatino Linotype" w:cs="Arial"/>
          <w:b/>
          <w:bCs/>
          <w:sz w:val="28"/>
          <w:szCs w:val="28"/>
        </w:rPr>
        <w:t>XII</w:t>
      </w:r>
      <w:r w:rsidRPr="00562163">
        <w:rPr>
          <w:rFonts w:ascii="Palatino Linotype" w:hAnsi="Palatino Linotype" w:cs="Arial"/>
          <w:bCs/>
          <w:sz w:val="28"/>
          <w:szCs w:val="28"/>
        </w:rPr>
        <w:t>.</w:t>
      </w:r>
      <w:r w:rsidRPr="00562163">
        <w:rPr>
          <w:rFonts w:ascii="Palatino Linotype" w:hAnsi="Palatino Linotype" w:cs="Arial"/>
          <w:bCs/>
        </w:rPr>
        <w:t xml:space="preserve"> En fecha nueve de abril de dos mil diecinueve, la </w:t>
      </w:r>
      <w:r w:rsidR="000844FC" w:rsidRPr="00562163">
        <w:rPr>
          <w:rFonts w:ascii="Palatino Linotype" w:hAnsi="Palatino Linotype" w:cs="Arial"/>
          <w:bCs/>
        </w:rPr>
        <w:t xml:space="preserve">Titular de la Unidad de Transparencia del </w:t>
      </w:r>
      <w:r w:rsidR="000844FC" w:rsidRPr="00562163">
        <w:rPr>
          <w:rFonts w:ascii="Palatino Linotype" w:hAnsi="Palatino Linotype" w:cs="Arial"/>
          <w:b/>
          <w:bCs/>
        </w:rPr>
        <w:t>SUJETO OBLIGADO</w:t>
      </w:r>
      <w:r w:rsidR="00685796" w:rsidRPr="00562163">
        <w:rPr>
          <w:rFonts w:ascii="Palatino Linotype" w:hAnsi="Palatino Linotype" w:cs="Arial"/>
          <w:b/>
          <w:bCs/>
        </w:rPr>
        <w:t xml:space="preserve"> </w:t>
      </w:r>
      <w:r w:rsidR="000844FC" w:rsidRPr="00562163">
        <w:rPr>
          <w:rFonts w:ascii="Palatino Linotype" w:hAnsi="Palatino Linotype" w:cs="Arial"/>
          <w:bCs/>
        </w:rPr>
        <w:t>remitió</w:t>
      </w:r>
      <w:r w:rsidR="00685796" w:rsidRPr="00562163">
        <w:rPr>
          <w:rFonts w:ascii="Palatino Linotype" w:hAnsi="Palatino Linotype" w:cs="Arial"/>
          <w:bCs/>
        </w:rPr>
        <w:t xml:space="preserve">, </w:t>
      </w:r>
      <w:r w:rsidRPr="00562163">
        <w:rPr>
          <w:rFonts w:ascii="Palatino Linotype" w:hAnsi="Palatino Linotype" w:cs="Arial"/>
          <w:bCs/>
        </w:rPr>
        <w:t>en alcance</w:t>
      </w:r>
      <w:r w:rsidR="00685796" w:rsidRPr="00562163">
        <w:rPr>
          <w:rFonts w:ascii="Palatino Linotype" w:hAnsi="Palatino Linotype" w:cs="Arial"/>
          <w:bCs/>
        </w:rPr>
        <w:t xml:space="preserve">, </w:t>
      </w:r>
      <w:r w:rsidR="000844FC" w:rsidRPr="00562163">
        <w:rPr>
          <w:rFonts w:ascii="Palatino Linotype" w:hAnsi="Palatino Linotype" w:cs="Arial"/>
          <w:bCs/>
        </w:rPr>
        <w:t>vía correo electrónico</w:t>
      </w:r>
      <w:r w:rsidR="00060CA8" w:rsidRPr="00562163">
        <w:rPr>
          <w:rFonts w:ascii="Palatino Linotype" w:hAnsi="Palatino Linotype" w:cs="Arial"/>
          <w:bCs/>
        </w:rPr>
        <w:t xml:space="preserve">, </w:t>
      </w:r>
      <w:r w:rsidR="000844FC" w:rsidRPr="00562163">
        <w:rPr>
          <w:rFonts w:ascii="Palatino Linotype" w:hAnsi="Palatino Linotype" w:cs="Arial"/>
          <w:bCs/>
        </w:rPr>
        <w:t>los siguientes documentos:</w:t>
      </w:r>
    </w:p>
    <w:p w:rsidR="00DC6465" w:rsidRPr="00562163" w:rsidRDefault="00DC6465" w:rsidP="00911756">
      <w:pPr>
        <w:spacing w:line="360" w:lineRule="auto"/>
        <w:jc w:val="both"/>
        <w:rPr>
          <w:rFonts w:ascii="Palatino Linotype" w:hAnsi="Palatino Linotype" w:cs="Arial"/>
          <w:b/>
          <w:bCs/>
        </w:rPr>
      </w:pPr>
    </w:p>
    <w:p w:rsidR="00AA5CC6" w:rsidRPr="00562163" w:rsidRDefault="000844FC" w:rsidP="000A4B35">
      <w:pPr>
        <w:pStyle w:val="Prrafodelista"/>
        <w:numPr>
          <w:ilvl w:val="0"/>
          <w:numId w:val="25"/>
        </w:numPr>
        <w:spacing w:line="360" w:lineRule="auto"/>
        <w:jc w:val="both"/>
        <w:rPr>
          <w:rFonts w:ascii="Palatino Linotype" w:hAnsi="Palatino Linotype" w:cs="Arial"/>
          <w:b/>
          <w:bCs/>
        </w:rPr>
      </w:pPr>
      <w:r w:rsidRPr="00562163">
        <w:rPr>
          <w:rFonts w:ascii="Palatino Linotype" w:hAnsi="Palatino Linotype" w:cs="Arial"/>
          <w:bCs/>
        </w:rPr>
        <w:t>Oficio número 210C2801060000L/249/201</w:t>
      </w:r>
      <w:r w:rsidR="00060CA8" w:rsidRPr="00562163">
        <w:rPr>
          <w:rFonts w:ascii="Palatino Linotype" w:hAnsi="Palatino Linotype" w:cs="Arial"/>
          <w:bCs/>
        </w:rPr>
        <w:t xml:space="preserve">9, de fecha 5 de abril de 2019, </w:t>
      </w:r>
      <w:r w:rsidR="00290023" w:rsidRPr="00562163">
        <w:rPr>
          <w:rFonts w:ascii="Palatino Linotype" w:hAnsi="Palatino Linotype" w:cs="Arial"/>
          <w:bCs/>
        </w:rPr>
        <w:t xml:space="preserve">signado por el Director de Planeación, Vinculación e Igualdad de Género, mediante el cual expone, que después de realizar una búsqueda exhaustiva en </w:t>
      </w:r>
      <w:r w:rsidR="000A4B35" w:rsidRPr="00562163">
        <w:rPr>
          <w:rFonts w:ascii="Palatino Linotype" w:hAnsi="Palatino Linotype" w:cs="Arial"/>
          <w:bCs/>
        </w:rPr>
        <w:t xml:space="preserve">los archivos a su cargo, se tiene registro de dos oficios en el que se da evidencia de los depósitos bancarios que se realizaron en las Instituciones financieras Banamex y Banorte de los recursos donados de manera voluntaria por parte de la </w:t>
      </w:r>
      <w:r w:rsidR="000A4B35" w:rsidRPr="00562163">
        <w:rPr>
          <w:rFonts w:ascii="Palatino Linotype" w:hAnsi="Palatino Linotype" w:cs="Arial"/>
          <w:bCs/>
        </w:rPr>
        <w:lastRenderedPageBreak/>
        <w:t>comunidad universitaria para la “Campaña de Boteo Teletón 2018”y “Colecta Anual de la Cruz Roja Mexicana 2018”; así mismo, refiere que no tiene registro en sus archivos de documentos en el que establezca el depósito bancario derivado de una colecta voluntaria a beneficio de “Un Kilo de Ayuda”.</w:t>
      </w:r>
    </w:p>
    <w:p w:rsidR="000A4B35" w:rsidRPr="00562163" w:rsidRDefault="000A4B35" w:rsidP="000A4B35">
      <w:pPr>
        <w:pStyle w:val="Prrafodelista"/>
        <w:numPr>
          <w:ilvl w:val="0"/>
          <w:numId w:val="25"/>
        </w:numPr>
        <w:spacing w:line="360" w:lineRule="auto"/>
        <w:jc w:val="both"/>
        <w:rPr>
          <w:rFonts w:ascii="Palatino Linotype" w:hAnsi="Palatino Linotype" w:cs="Arial"/>
          <w:b/>
          <w:bCs/>
        </w:rPr>
      </w:pPr>
      <w:r w:rsidRPr="00562163">
        <w:rPr>
          <w:rFonts w:ascii="Palatino Linotype" w:hAnsi="Palatino Linotype" w:cs="Arial"/>
          <w:bCs/>
        </w:rPr>
        <w:t>Oficio número 205BL10000</w:t>
      </w:r>
      <w:r w:rsidR="00060CA8" w:rsidRPr="00562163">
        <w:rPr>
          <w:rFonts w:ascii="Palatino Linotype" w:hAnsi="Palatino Linotype" w:cs="Arial"/>
          <w:bCs/>
        </w:rPr>
        <w:t>0/187/2018, signado por la Rectora, dirigido al Titular del Voluntariado de la Secretaría de Educación, en el que aparecen testados el número de cuenta bancaria, el monto del depósito y datos personales de la persona que recibe el oficio.</w:t>
      </w:r>
    </w:p>
    <w:p w:rsidR="00060CA8" w:rsidRPr="00562163" w:rsidRDefault="00060CA8" w:rsidP="00BE0CAE">
      <w:pPr>
        <w:pStyle w:val="Prrafodelista"/>
        <w:numPr>
          <w:ilvl w:val="0"/>
          <w:numId w:val="25"/>
        </w:numPr>
        <w:spacing w:line="360" w:lineRule="auto"/>
        <w:jc w:val="both"/>
        <w:rPr>
          <w:rFonts w:ascii="Palatino Linotype" w:hAnsi="Palatino Linotype" w:cs="Arial"/>
          <w:b/>
          <w:bCs/>
        </w:rPr>
      </w:pPr>
      <w:r w:rsidRPr="00562163">
        <w:rPr>
          <w:rFonts w:ascii="Palatino Linotype" w:hAnsi="Palatino Linotype" w:cs="Arial"/>
          <w:bCs/>
        </w:rPr>
        <w:t>Oficio número 205BL100000/219/2018, signado por la Rectora, dirigido al Director General de la Secretaría de Educación, en el que aparecen testados el número de cuenta bancaria, la referencia y el monto del depósito.</w:t>
      </w:r>
    </w:p>
    <w:p w:rsidR="005B652A" w:rsidRPr="00562163" w:rsidRDefault="005B652A" w:rsidP="005B652A">
      <w:pPr>
        <w:pStyle w:val="Prrafodelista"/>
        <w:spacing w:line="360" w:lineRule="auto"/>
        <w:jc w:val="both"/>
        <w:rPr>
          <w:rFonts w:ascii="Palatino Linotype" w:hAnsi="Palatino Linotype" w:cs="Arial"/>
          <w:b/>
          <w:bCs/>
        </w:rPr>
      </w:pPr>
    </w:p>
    <w:p w:rsidR="00DC6465" w:rsidRPr="00562163" w:rsidRDefault="005B652A" w:rsidP="00DC6465">
      <w:pPr>
        <w:spacing w:line="360" w:lineRule="auto"/>
        <w:jc w:val="both"/>
        <w:rPr>
          <w:rFonts w:ascii="Palatino Linotype" w:hAnsi="Palatino Linotype" w:cs="Arial"/>
          <w:b/>
          <w:bCs/>
        </w:rPr>
      </w:pPr>
      <w:r w:rsidRPr="00562163">
        <w:rPr>
          <w:rFonts w:ascii="Palatino Linotype" w:hAnsi="Palatino Linotype" w:cs="Arial"/>
          <w:bCs/>
          <w:noProof/>
          <w:lang w:val="es-MX" w:eastAsia="es-MX"/>
        </w:rPr>
        <mc:AlternateContent>
          <mc:Choice Requires="wps">
            <w:drawing>
              <wp:anchor distT="0" distB="0" distL="114300" distR="114300" simplePos="0" relativeHeight="251990016" behindDoc="0" locked="0" layoutInCell="1" allowOverlap="1">
                <wp:simplePos x="0" y="0"/>
                <wp:positionH relativeFrom="margin">
                  <wp:align>right</wp:align>
                </wp:positionH>
                <wp:positionV relativeFrom="paragraph">
                  <wp:posOffset>530860</wp:posOffset>
                </wp:positionV>
                <wp:extent cx="5676900" cy="3171825"/>
                <wp:effectExtent l="38100" t="19050" r="76200" b="85725"/>
                <wp:wrapNone/>
                <wp:docPr id="4" name="Conector recto 4"/>
                <wp:cNvGraphicFramePr/>
                <a:graphic xmlns:a="http://schemas.openxmlformats.org/drawingml/2006/main">
                  <a:graphicData uri="http://schemas.microsoft.com/office/word/2010/wordprocessingShape">
                    <wps:wsp>
                      <wps:cNvCnPr/>
                      <wps:spPr>
                        <a:xfrm>
                          <a:off x="0" y="0"/>
                          <a:ext cx="5676900" cy="31718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86EF13" id="Conector recto 4" o:spid="_x0000_s1026" style="position:absolute;z-index:251990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5.8pt,41.8pt" to="842.8pt,2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" strokecolor="#4f81bd [3204]" strokeweight="2pt">
                <v:shadow on="t" color="black" opacity="24903f" origin=",.5" offset="0,.55556mm"/>
                <w10:wrap anchorx="margin"/>
              </v:line>
            </w:pict>
          </mc:Fallback>
        </mc:AlternateContent>
      </w:r>
      <w:r w:rsidR="00DC6465" w:rsidRPr="00562163">
        <w:rPr>
          <w:rFonts w:ascii="Palatino Linotype" w:hAnsi="Palatino Linotype" w:cs="Arial"/>
          <w:bCs/>
        </w:rPr>
        <w:t xml:space="preserve">Documentos que se insertan, dada su importancia a fin de brindar mayor certeza a </w:t>
      </w:r>
      <w:r w:rsidR="00DC6465" w:rsidRPr="00562163">
        <w:rPr>
          <w:rFonts w:ascii="Palatino Linotype" w:hAnsi="Palatino Linotype" w:cs="Arial"/>
          <w:b/>
          <w:bCs/>
        </w:rPr>
        <w:t>LA RECURRENTE:</w:t>
      </w:r>
    </w:p>
    <w:p w:rsidR="00DC6465" w:rsidRPr="00562163" w:rsidRDefault="005B652A" w:rsidP="009217F5">
      <w:pPr>
        <w:pStyle w:val="Prrafodelista"/>
        <w:spacing w:line="360" w:lineRule="auto"/>
        <w:ind w:left="0"/>
        <w:jc w:val="both"/>
        <w:rPr>
          <w:rFonts w:ascii="Palatino Linotype" w:hAnsi="Palatino Linotype" w:cs="Arial"/>
          <w:b/>
          <w:sz w:val="28"/>
        </w:rPr>
      </w:pPr>
      <w:r w:rsidRPr="00562163">
        <w:rPr>
          <w:rFonts w:ascii="Palatino Linotype" w:hAnsi="Palatino Linotype" w:cs="Arial"/>
          <w:noProof/>
          <w:lang w:val="es-MX" w:eastAsia="es-MX"/>
        </w:rPr>
        <w:lastRenderedPageBreak/>
        <mc:AlternateContent>
          <mc:Choice Requires="wps">
            <w:drawing>
              <wp:anchor distT="0" distB="0" distL="114300" distR="114300" simplePos="0" relativeHeight="251986944" behindDoc="0" locked="0" layoutInCell="1" allowOverlap="1" wp14:anchorId="30711657" wp14:editId="7D72D4B4">
                <wp:simplePos x="0" y="0"/>
                <wp:positionH relativeFrom="page">
                  <wp:posOffset>1104900</wp:posOffset>
                </wp:positionH>
                <wp:positionV relativeFrom="paragraph">
                  <wp:posOffset>4193540</wp:posOffset>
                </wp:positionV>
                <wp:extent cx="5448300" cy="1028700"/>
                <wp:effectExtent l="76200" t="38100" r="76200" b="95250"/>
                <wp:wrapNone/>
                <wp:docPr id="65" name="Rectángulo redondeado 65"/>
                <wp:cNvGraphicFramePr/>
                <a:graphic xmlns:a="http://schemas.openxmlformats.org/drawingml/2006/main">
                  <a:graphicData uri="http://schemas.microsoft.com/office/word/2010/wordprocessingShape">
                    <wps:wsp>
                      <wps:cNvSpPr/>
                      <wps:spPr>
                        <a:xfrm>
                          <a:off x="0" y="0"/>
                          <a:ext cx="5448300" cy="1028700"/>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AF4F97" id="Rectángulo redondeado 65" o:spid="_x0000_s1026" style="position:absolute;margin-left:87pt;margin-top:330.2pt;width:429pt;height:81pt;z-index:25198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" filled="f" strokecolor="red" strokeweight="2.25pt">
                <v:shadow on="t" color="black" opacity="22937f" origin=",.5" offset="0,.63889mm"/>
                <w10:wrap anchorx="page"/>
              </v:roundrect>
            </w:pict>
          </mc:Fallback>
        </mc:AlternateContent>
      </w:r>
      <w:r w:rsidR="001A2D9E" w:rsidRPr="00562163">
        <w:rPr>
          <w:noProof/>
          <w:lang w:val="es-MX" w:eastAsia="es-MX"/>
        </w:rPr>
        <w:drawing>
          <wp:inline distT="0" distB="0" distL="0" distR="0" wp14:anchorId="002C79FD" wp14:editId="00DF3DF5">
            <wp:extent cx="5798820" cy="72675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4369" t="9648" r="32738" b="11664"/>
                    <a:stretch/>
                  </pic:blipFill>
                  <pic:spPr bwMode="auto">
                    <a:xfrm>
                      <a:off x="0" y="0"/>
                      <a:ext cx="5816795" cy="7290103"/>
                    </a:xfrm>
                    <a:prstGeom prst="rect">
                      <a:avLst/>
                    </a:prstGeom>
                    <a:ln>
                      <a:noFill/>
                    </a:ln>
                    <a:extLst>
                      <a:ext uri="{53640926-AAD7-44D8-BBD7-CCE9431645EC}">
                        <a14:shadowObscured xmlns:a14="http://schemas.microsoft.com/office/drawing/2010/main"/>
                      </a:ext>
                    </a:extLst>
                  </pic:spPr>
                </pic:pic>
              </a:graphicData>
            </a:graphic>
          </wp:inline>
        </w:drawing>
      </w:r>
    </w:p>
    <w:p w:rsidR="00DC6465" w:rsidRPr="00562163" w:rsidRDefault="00DC6465" w:rsidP="009217F5">
      <w:pPr>
        <w:pStyle w:val="Prrafodelista"/>
        <w:spacing w:line="360" w:lineRule="auto"/>
        <w:ind w:left="0"/>
        <w:jc w:val="both"/>
        <w:rPr>
          <w:rFonts w:ascii="Palatino Linotype" w:hAnsi="Palatino Linotype" w:cs="Arial"/>
          <w:b/>
          <w:sz w:val="28"/>
        </w:rPr>
      </w:pPr>
    </w:p>
    <w:p w:rsidR="00DC6465" w:rsidRPr="00562163" w:rsidRDefault="001A2D9E" w:rsidP="009217F5">
      <w:pPr>
        <w:pStyle w:val="Prrafodelista"/>
        <w:spacing w:line="360" w:lineRule="auto"/>
        <w:ind w:left="0"/>
        <w:jc w:val="both"/>
        <w:rPr>
          <w:rFonts w:ascii="Palatino Linotype" w:hAnsi="Palatino Linotype" w:cs="Arial"/>
          <w:b/>
          <w:sz w:val="28"/>
        </w:rPr>
      </w:pPr>
      <w:r w:rsidRPr="00562163">
        <w:rPr>
          <w:noProof/>
          <w:lang w:val="es-MX" w:eastAsia="es-MX"/>
        </w:rPr>
        <w:drawing>
          <wp:inline distT="0" distB="0" distL="0" distR="0" wp14:anchorId="2195F053" wp14:editId="0D13A5E2">
            <wp:extent cx="5838825" cy="69627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878" t="6723" r="33231" b="15806"/>
                    <a:stretch/>
                  </pic:blipFill>
                  <pic:spPr bwMode="auto">
                    <a:xfrm>
                      <a:off x="0" y="0"/>
                      <a:ext cx="5838825" cy="6962775"/>
                    </a:xfrm>
                    <a:prstGeom prst="rect">
                      <a:avLst/>
                    </a:prstGeom>
                    <a:ln>
                      <a:noFill/>
                    </a:ln>
                    <a:extLst>
                      <a:ext uri="{53640926-AAD7-44D8-BBD7-CCE9431645EC}">
                        <a14:shadowObscured xmlns:a14="http://schemas.microsoft.com/office/drawing/2010/main"/>
                      </a:ext>
                    </a:extLst>
                  </pic:spPr>
                </pic:pic>
              </a:graphicData>
            </a:graphic>
          </wp:inline>
        </w:drawing>
      </w:r>
    </w:p>
    <w:p w:rsidR="00DC6465" w:rsidRPr="00562163" w:rsidRDefault="005B652A" w:rsidP="009217F5">
      <w:pPr>
        <w:pStyle w:val="Prrafodelista"/>
        <w:spacing w:line="360" w:lineRule="auto"/>
        <w:ind w:left="0"/>
        <w:jc w:val="both"/>
        <w:rPr>
          <w:rFonts w:ascii="Palatino Linotype" w:hAnsi="Palatino Linotype" w:cs="Arial"/>
          <w:b/>
          <w:sz w:val="28"/>
        </w:rPr>
      </w:pPr>
      <w:r w:rsidRPr="00562163">
        <w:rPr>
          <w:rFonts w:ascii="Palatino Linotype" w:hAnsi="Palatino Linotype" w:cs="Arial"/>
          <w:noProof/>
          <w:lang w:val="es-MX" w:eastAsia="es-MX"/>
        </w:rPr>
        <w:lastRenderedPageBreak/>
        <mc:AlternateContent>
          <mc:Choice Requires="wps">
            <w:drawing>
              <wp:anchor distT="0" distB="0" distL="114300" distR="114300" simplePos="0" relativeHeight="251988992" behindDoc="0" locked="0" layoutInCell="1" allowOverlap="1" wp14:anchorId="7FAA2932" wp14:editId="3DFB5D13">
                <wp:simplePos x="0" y="0"/>
                <wp:positionH relativeFrom="margin">
                  <wp:align>right</wp:align>
                </wp:positionH>
                <wp:positionV relativeFrom="paragraph">
                  <wp:posOffset>2793365</wp:posOffset>
                </wp:positionV>
                <wp:extent cx="5638800" cy="409575"/>
                <wp:effectExtent l="76200" t="38100" r="76200" b="104775"/>
                <wp:wrapNone/>
                <wp:docPr id="2" name="Rectángulo redondeado 2"/>
                <wp:cNvGraphicFramePr/>
                <a:graphic xmlns:a="http://schemas.openxmlformats.org/drawingml/2006/main">
                  <a:graphicData uri="http://schemas.microsoft.com/office/word/2010/wordprocessingShape">
                    <wps:wsp>
                      <wps:cNvSpPr/>
                      <wps:spPr>
                        <a:xfrm>
                          <a:off x="0" y="0"/>
                          <a:ext cx="5638800" cy="40957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E4EF23" id="Rectángulo redondeado 2" o:spid="_x0000_s1026" style="position:absolute;margin-left:392.8pt;margin-top:219.95pt;width:444pt;height:32.25pt;z-index:251988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" filled="f" strokecolor="red" strokeweight="2.25pt">
                <v:shadow on="t" color="black" opacity="22937f" origin=",.5" offset="0,.63889mm"/>
                <w10:wrap anchorx="margin"/>
              </v:roundrect>
            </w:pict>
          </mc:Fallback>
        </mc:AlternateContent>
      </w:r>
      <w:r w:rsidR="001A2D9E" w:rsidRPr="00562163">
        <w:rPr>
          <w:noProof/>
          <w:lang w:val="es-MX" w:eastAsia="es-MX"/>
        </w:rPr>
        <w:drawing>
          <wp:inline distT="0" distB="0" distL="0" distR="0" wp14:anchorId="6C349040" wp14:editId="156332EB">
            <wp:extent cx="5772150" cy="724852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042" t="11203" r="34711" b="11421"/>
                    <a:stretch/>
                  </pic:blipFill>
                  <pic:spPr bwMode="auto">
                    <a:xfrm>
                      <a:off x="0" y="0"/>
                      <a:ext cx="5772150" cy="7248525"/>
                    </a:xfrm>
                    <a:prstGeom prst="rect">
                      <a:avLst/>
                    </a:prstGeom>
                    <a:ln>
                      <a:noFill/>
                    </a:ln>
                    <a:extLst>
                      <a:ext uri="{53640926-AAD7-44D8-BBD7-CCE9431645EC}">
                        <a14:shadowObscured xmlns:a14="http://schemas.microsoft.com/office/drawing/2010/main"/>
                      </a:ext>
                    </a:extLst>
                  </pic:spPr>
                </pic:pic>
              </a:graphicData>
            </a:graphic>
          </wp:inline>
        </w:drawing>
      </w:r>
    </w:p>
    <w:p w:rsidR="00DC6465" w:rsidRPr="00562163" w:rsidRDefault="00DC6465" w:rsidP="009217F5">
      <w:pPr>
        <w:pStyle w:val="Prrafodelista"/>
        <w:spacing w:line="360" w:lineRule="auto"/>
        <w:ind w:left="0"/>
        <w:jc w:val="both"/>
        <w:rPr>
          <w:rFonts w:ascii="Palatino Linotype" w:hAnsi="Palatino Linotype" w:cs="Arial"/>
          <w:b/>
          <w:sz w:val="28"/>
        </w:rPr>
      </w:pPr>
    </w:p>
    <w:p w:rsidR="00DC6465" w:rsidRPr="00562163" w:rsidRDefault="001A2D9E" w:rsidP="009217F5">
      <w:pPr>
        <w:pStyle w:val="Prrafodelista"/>
        <w:spacing w:line="360" w:lineRule="auto"/>
        <w:ind w:left="0"/>
        <w:jc w:val="both"/>
        <w:rPr>
          <w:rFonts w:ascii="Palatino Linotype" w:hAnsi="Palatino Linotype" w:cs="Arial"/>
          <w:b/>
          <w:sz w:val="28"/>
        </w:rPr>
      </w:pPr>
      <w:r w:rsidRPr="00562163">
        <w:rPr>
          <w:noProof/>
          <w:lang w:val="es-MX" w:eastAsia="es-MX"/>
        </w:rPr>
        <w:drawing>
          <wp:inline distT="0" distB="0" distL="0" distR="0" wp14:anchorId="7F201885" wp14:editId="57C0D39F">
            <wp:extent cx="5791200" cy="69342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358" t="16372" r="35205" b="9856"/>
                    <a:stretch/>
                  </pic:blipFill>
                  <pic:spPr bwMode="auto">
                    <a:xfrm>
                      <a:off x="0" y="0"/>
                      <a:ext cx="5791200" cy="6934200"/>
                    </a:xfrm>
                    <a:prstGeom prst="rect">
                      <a:avLst/>
                    </a:prstGeom>
                    <a:ln>
                      <a:noFill/>
                    </a:ln>
                    <a:extLst>
                      <a:ext uri="{53640926-AAD7-44D8-BBD7-CCE9431645EC}">
                        <a14:shadowObscured xmlns:a14="http://schemas.microsoft.com/office/drawing/2010/main"/>
                      </a:ext>
                    </a:extLst>
                  </pic:spPr>
                </pic:pic>
              </a:graphicData>
            </a:graphic>
          </wp:inline>
        </w:drawing>
      </w:r>
    </w:p>
    <w:p w:rsidR="00DC6465" w:rsidRPr="00562163" w:rsidRDefault="00DC6465" w:rsidP="009217F5">
      <w:pPr>
        <w:pStyle w:val="Prrafodelista"/>
        <w:spacing w:line="360" w:lineRule="auto"/>
        <w:ind w:left="0"/>
        <w:jc w:val="both"/>
        <w:rPr>
          <w:rFonts w:ascii="Palatino Linotype" w:hAnsi="Palatino Linotype" w:cs="Arial"/>
          <w:b/>
          <w:sz w:val="28"/>
        </w:rPr>
      </w:pPr>
    </w:p>
    <w:p w:rsidR="00DC6465" w:rsidRPr="00562163" w:rsidRDefault="001A2D9E" w:rsidP="009217F5">
      <w:pPr>
        <w:pStyle w:val="Prrafodelista"/>
        <w:spacing w:line="360" w:lineRule="auto"/>
        <w:ind w:left="0"/>
        <w:jc w:val="both"/>
        <w:rPr>
          <w:rFonts w:ascii="Palatino Linotype" w:hAnsi="Palatino Linotype" w:cs="Arial"/>
          <w:b/>
          <w:sz w:val="28"/>
        </w:rPr>
      </w:pPr>
      <w:r w:rsidRPr="00562163">
        <w:rPr>
          <w:noProof/>
          <w:lang w:val="es-MX" w:eastAsia="es-MX"/>
        </w:rPr>
        <w:drawing>
          <wp:inline distT="0" distB="0" distL="0" distR="0" wp14:anchorId="0F2AFD1E" wp14:editId="45CDDAEA">
            <wp:extent cx="5762625" cy="696052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193" t="20464" r="34711" b="9082"/>
                    <a:stretch/>
                  </pic:blipFill>
                  <pic:spPr bwMode="auto">
                    <a:xfrm>
                      <a:off x="0" y="0"/>
                      <a:ext cx="5764103" cy="6962308"/>
                    </a:xfrm>
                    <a:prstGeom prst="rect">
                      <a:avLst/>
                    </a:prstGeom>
                    <a:ln>
                      <a:noFill/>
                    </a:ln>
                    <a:extLst>
                      <a:ext uri="{53640926-AAD7-44D8-BBD7-CCE9431645EC}">
                        <a14:shadowObscured xmlns:a14="http://schemas.microsoft.com/office/drawing/2010/main"/>
                      </a:ext>
                    </a:extLst>
                  </pic:spPr>
                </pic:pic>
              </a:graphicData>
            </a:graphic>
          </wp:inline>
        </w:drawing>
      </w:r>
    </w:p>
    <w:p w:rsidR="00AD333A" w:rsidRPr="00562163" w:rsidRDefault="00552B7A" w:rsidP="00552B7A">
      <w:pPr>
        <w:spacing w:line="360" w:lineRule="auto"/>
        <w:jc w:val="both"/>
        <w:rPr>
          <w:rFonts w:ascii="Palatino Linotype" w:hAnsi="Palatino Linotype" w:cs="Arial"/>
          <w:lang w:val="es-MX"/>
        </w:rPr>
      </w:pPr>
      <w:r w:rsidRPr="00562163">
        <w:rPr>
          <w:rFonts w:ascii="Palatino Linotype" w:eastAsiaTheme="minorEastAsia" w:hAnsi="Palatino Linotype" w:cstheme="minorBidi"/>
          <w:b/>
          <w:sz w:val="28"/>
          <w:szCs w:val="28"/>
          <w:lang w:val="es-ES_tradnl"/>
        </w:rPr>
        <w:lastRenderedPageBreak/>
        <w:t>XIII.</w:t>
      </w:r>
      <w:r w:rsidRPr="00562163">
        <w:rPr>
          <w:rFonts w:ascii="Palatino Linotype" w:hAnsi="Palatino Linotype" w:cs="Arial"/>
          <w:lang w:val="es-MX"/>
        </w:rPr>
        <w:t xml:space="preserve"> En fecha nueve de abril de dos mil diecinueve, la Comisionada Ponente acordó ampliar el plazo para resolver los recursos de revisión de mérito, por un periodo de hasta quince días hábiles, de conformidad con el artículo 181, tercer párrafo de la Ley de Transparencia y Acceso a la Información Pública del Estado de México y Municipios; y</w:t>
      </w:r>
    </w:p>
    <w:p w:rsidR="00D06012" w:rsidRPr="00562163" w:rsidRDefault="00D06012" w:rsidP="009217F5">
      <w:pPr>
        <w:jc w:val="center"/>
        <w:rPr>
          <w:rFonts w:ascii="Palatino Linotype" w:hAnsi="Palatino Linotype" w:cs="Arial"/>
          <w:b/>
          <w:bCs/>
          <w:spacing w:val="60"/>
          <w:sz w:val="28"/>
          <w:lang w:val="es-ES_tradnl"/>
        </w:rPr>
      </w:pPr>
      <w:r w:rsidRPr="00562163">
        <w:rPr>
          <w:rFonts w:ascii="Palatino Linotype" w:hAnsi="Palatino Linotype" w:cs="Arial"/>
          <w:b/>
          <w:bCs/>
          <w:spacing w:val="60"/>
          <w:sz w:val="28"/>
          <w:lang w:val="es-ES_tradnl"/>
        </w:rPr>
        <w:t>CONSIDERANDO</w:t>
      </w:r>
    </w:p>
    <w:p w:rsidR="00041117" w:rsidRPr="00562163" w:rsidRDefault="00041117" w:rsidP="009217F5">
      <w:pPr>
        <w:jc w:val="center"/>
        <w:rPr>
          <w:rFonts w:ascii="Palatino Linotype" w:hAnsi="Palatino Linotype" w:cs="Arial"/>
          <w:b/>
          <w:bCs/>
          <w:spacing w:val="60"/>
          <w:lang w:val="es-ES_tradnl"/>
        </w:rPr>
      </w:pPr>
    </w:p>
    <w:p w:rsidR="00CA39D3" w:rsidRPr="00562163" w:rsidRDefault="00CA39D3" w:rsidP="009217F5">
      <w:pPr>
        <w:spacing w:line="360" w:lineRule="auto"/>
        <w:ind w:right="50"/>
        <w:jc w:val="both"/>
        <w:rPr>
          <w:rFonts w:ascii="Palatino Linotype" w:hAnsi="Palatino Linotype" w:cs="Arial"/>
          <w:b/>
        </w:rPr>
      </w:pPr>
      <w:r w:rsidRPr="00562163">
        <w:rPr>
          <w:rFonts w:ascii="Palatino Linotype" w:hAnsi="Palatino Linotype"/>
          <w:b/>
          <w:sz w:val="28"/>
          <w:szCs w:val="28"/>
        </w:rPr>
        <w:t>PRIMERO</w:t>
      </w:r>
      <w:r w:rsidRPr="00562163">
        <w:rPr>
          <w:rFonts w:ascii="Palatino Linotype" w:hAnsi="Palatino Linotype"/>
          <w:b/>
        </w:rPr>
        <w:t>.</w:t>
      </w:r>
      <w:r w:rsidRPr="00562163">
        <w:rPr>
          <w:rFonts w:ascii="Palatino Linotype" w:hAnsi="Palatino Linotype"/>
        </w:rPr>
        <w:t xml:space="preserve"> </w:t>
      </w:r>
      <w:r w:rsidRPr="00562163">
        <w:rPr>
          <w:rFonts w:ascii="Palatino Linotype" w:hAnsi="Palatino Linotype"/>
          <w:b/>
        </w:rPr>
        <w:t>Competencia</w:t>
      </w:r>
      <w:r w:rsidRPr="00562163">
        <w:rPr>
          <w:rFonts w:ascii="Palatino Linotype" w:hAnsi="Palatino Linotype"/>
        </w:rPr>
        <w:t>.</w:t>
      </w:r>
      <w:r w:rsidRPr="00562163">
        <w:rPr>
          <w:rFonts w:ascii="Palatino Linotype" w:hAnsi="Palatino Linotype"/>
          <w:b/>
        </w:rPr>
        <w:t xml:space="preserve"> </w:t>
      </w:r>
      <w:r w:rsidRPr="00562163">
        <w:rPr>
          <w:rFonts w:ascii="Palatino Linotype" w:hAnsi="Palatino Linotype"/>
        </w:rPr>
        <w:t xml:space="preserve">Este Instituto de </w:t>
      </w:r>
      <w:r w:rsidRPr="00562163">
        <w:rPr>
          <w:rFonts w:ascii="Palatino Linotype" w:hAnsi="Palatino Linotype" w:cs="Arial"/>
        </w:rPr>
        <w:t>Transparencia</w:t>
      </w:r>
      <w:r w:rsidRPr="00562163">
        <w:rPr>
          <w:rFonts w:ascii="Palatino Linotype" w:hAnsi="Palatino Linotype"/>
        </w:rPr>
        <w:t xml:space="preserve">, Acceso a la Información Pública y Protección de Datos Personales del Estado de México y Municipios, es competente para conocer y resolver </w:t>
      </w:r>
      <w:r w:rsidR="00C21E63" w:rsidRPr="00562163">
        <w:rPr>
          <w:rFonts w:ascii="Palatino Linotype" w:hAnsi="Palatino Linotype"/>
        </w:rPr>
        <w:t>los</w:t>
      </w:r>
      <w:r w:rsidRPr="00562163">
        <w:rPr>
          <w:rFonts w:ascii="Palatino Linotype" w:hAnsi="Palatino Linotype"/>
        </w:rPr>
        <w:t xml:space="preserve"> presente</w:t>
      </w:r>
      <w:r w:rsidR="00C21E63" w:rsidRPr="00562163">
        <w:rPr>
          <w:rFonts w:ascii="Palatino Linotype" w:hAnsi="Palatino Linotype"/>
        </w:rPr>
        <w:t>s</w:t>
      </w:r>
      <w:r w:rsidRPr="00562163">
        <w:rPr>
          <w:rFonts w:ascii="Palatino Linotype" w:hAnsi="Palatino Linotype"/>
        </w:rPr>
        <w:t xml:space="preserve"> recurso</w:t>
      </w:r>
      <w:r w:rsidR="00C21E63" w:rsidRPr="00562163">
        <w:rPr>
          <w:rFonts w:ascii="Palatino Linotype" w:hAnsi="Palatino Linotype"/>
        </w:rPr>
        <w:t>s</w:t>
      </w:r>
      <w:r w:rsidRPr="00562163">
        <w:rPr>
          <w:rFonts w:ascii="Palatino Linotype" w:hAnsi="Palatino Linotype"/>
        </w:rPr>
        <w:t>, conforme a lo dispuesto en los artículos 6, Letra A de la Constitución Política de los Estados Unidos Mexicanos; 5, párrafos vigésimo, vigésimo primero y vigésimo segundo, fracciones IV y V de la Constitución Política del Estado Libre y Soberano de México; 1, 2</w:t>
      </w:r>
      <w:r w:rsidR="00D03160" w:rsidRPr="00562163">
        <w:rPr>
          <w:rFonts w:ascii="Palatino Linotype" w:hAnsi="Palatino Linotype"/>
        </w:rPr>
        <w:t>,</w:t>
      </w:r>
      <w:r w:rsidRPr="00562163">
        <w:rPr>
          <w:rFonts w:ascii="Palatino Linotype" w:hAnsi="Palatino Linotype"/>
        </w:rPr>
        <w:t xml:space="preserve"> fracción II, 13, 29, 36</w:t>
      </w:r>
      <w:r w:rsidR="00D03160" w:rsidRPr="00562163">
        <w:rPr>
          <w:rFonts w:ascii="Palatino Linotype" w:hAnsi="Palatino Linotype"/>
        </w:rPr>
        <w:t>,</w:t>
      </w:r>
      <w:r w:rsidRPr="00562163">
        <w:rPr>
          <w:rFonts w:ascii="Palatino Linotype" w:hAnsi="Palatino Linotype"/>
        </w:rPr>
        <w:t xml:space="preserve"> fracciones I y II, 176, 178, 179, 181</w:t>
      </w:r>
      <w:r w:rsidR="00D03160" w:rsidRPr="00562163">
        <w:rPr>
          <w:rFonts w:ascii="Palatino Linotype" w:hAnsi="Palatino Linotype"/>
        </w:rPr>
        <w:t>,</w:t>
      </w:r>
      <w:r w:rsidRPr="00562163">
        <w:rPr>
          <w:rFonts w:ascii="Palatino Linotype" w:hAnsi="Palatino Linotype"/>
        </w:rPr>
        <w:t xml:space="preserve"> párrafo tercero y 185 de la Ley de Transparencia y Acceso a la Información Pública del Estado de México y Municipios</w:t>
      </w:r>
      <w:r w:rsidRPr="00562163">
        <w:rPr>
          <w:rFonts w:ascii="Palatino Linotype" w:hAnsi="Palatino Linotype" w:cs="Arial"/>
        </w:rPr>
        <w:t>; y 9, fracciones I y XXIV y 11 del Reglamento Interior del Instituto de Transparencia, Acceso a la Información Pública y Protección de Datos Personales del Estado de México y Municipios; toda vez que se trata de recurso</w:t>
      </w:r>
      <w:r w:rsidR="00C21E63" w:rsidRPr="00562163">
        <w:rPr>
          <w:rFonts w:ascii="Palatino Linotype" w:hAnsi="Palatino Linotype" w:cs="Arial"/>
        </w:rPr>
        <w:t>s</w:t>
      </w:r>
      <w:r w:rsidRPr="00562163">
        <w:rPr>
          <w:rFonts w:ascii="Palatino Linotype" w:hAnsi="Palatino Linotype" w:cs="Arial"/>
        </w:rPr>
        <w:t xml:space="preserve"> de revisión interpuesto</w:t>
      </w:r>
      <w:r w:rsidR="00C21E63" w:rsidRPr="00562163">
        <w:rPr>
          <w:rFonts w:ascii="Palatino Linotype" w:hAnsi="Palatino Linotype" w:cs="Arial"/>
        </w:rPr>
        <w:t>s</w:t>
      </w:r>
      <w:r w:rsidRPr="00562163">
        <w:rPr>
          <w:rFonts w:ascii="Palatino Linotype" w:hAnsi="Palatino Linotype" w:cs="Arial"/>
        </w:rPr>
        <w:t xml:space="preserve"> por un</w:t>
      </w:r>
      <w:r w:rsidR="00D03160" w:rsidRPr="00562163">
        <w:rPr>
          <w:rFonts w:ascii="Palatino Linotype" w:hAnsi="Palatino Linotype" w:cs="Arial"/>
        </w:rPr>
        <w:t>a</w:t>
      </w:r>
      <w:r w:rsidR="005A1D25" w:rsidRPr="00562163">
        <w:rPr>
          <w:rFonts w:ascii="Palatino Linotype" w:hAnsi="Palatino Linotype" w:cs="Arial"/>
        </w:rPr>
        <w:t xml:space="preserve"> C</w:t>
      </w:r>
      <w:r w:rsidRPr="00562163">
        <w:rPr>
          <w:rFonts w:ascii="Palatino Linotype" w:hAnsi="Palatino Linotype" w:cs="Arial"/>
        </w:rPr>
        <w:t>iudadan</w:t>
      </w:r>
      <w:r w:rsidR="00D03160" w:rsidRPr="00562163">
        <w:rPr>
          <w:rFonts w:ascii="Palatino Linotype" w:hAnsi="Palatino Linotype" w:cs="Arial"/>
        </w:rPr>
        <w:t>a</w:t>
      </w:r>
      <w:r w:rsidR="00685796" w:rsidRPr="00562163">
        <w:rPr>
          <w:rFonts w:ascii="Palatino Linotype" w:hAnsi="Palatino Linotype" w:cs="Arial"/>
        </w:rPr>
        <w:t xml:space="preserve">, </w:t>
      </w:r>
      <w:r w:rsidRPr="00562163">
        <w:rPr>
          <w:rFonts w:ascii="Palatino Linotype" w:hAnsi="Palatino Linotype" w:cs="Arial"/>
        </w:rPr>
        <w:t>en términos de la Ley de la materia.</w:t>
      </w:r>
    </w:p>
    <w:p w:rsidR="00A13758" w:rsidRPr="00562163" w:rsidRDefault="00A13758" w:rsidP="009217F5">
      <w:pPr>
        <w:spacing w:line="360" w:lineRule="auto"/>
        <w:jc w:val="both"/>
        <w:rPr>
          <w:rFonts w:ascii="Palatino Linotype" w:hAnsi="Palatino Linotype" w:cs="Arial"/>
          <w:b/>
        </w:rPr>
      </w:pPr>
    </w:p>
    <w:p w:rsidR="00BD339C" w:rsidRPr="00562163" w:rsidRDefault="00BD339C" w:rsidP="009217F5">
      <w:pPr>
        <w:spacing w:line="360" w:lineRule="auto"/>
        <w:jc w:val="both"/>
        <w:rPr>
          <w:rFonts w:ascii="Palatino Linotype" w:hAnsi="Palatino Linotype" w:cs="Arial"/>
          <w:b/>
          <w:bCs/>
        </w:rPr>
      </w:pPr>
      <w:r w:rsidRPr="00562163">
        <w:rPr>
          <w:rFonts w:ascii="Palatino Linotype" w:hAnsi="Palatino Linotype" w:cs="Arial"/>
          <w:b/>
          <w:sz w:val="28"/>
        </w:rPr>
        <w:t>SEGUNDO</w:t>
      </w:r>
      <w:r w:rsidRPr="00562163">
        <w:rPr>
          <w:rFonts w:ascii="Palatino Linotype" w:hAnsi="Palatino Linotype" w:cs="Arial"/>
          <w:b/>
          <w:lang w:val="es-MX"/>
        </w:rPr>
        <w:t xml:space="preserve">. </w:t>
      </w:r>
      <w:r w:rsidRPr="00562163">
        <w:rPr>
          <w:rFonts w:ascii="Palatino Linotype" w:hAnsi="Palatino Linotype" w:cs="Arial"/>
          <w:b/>
        </w:rPr>
        <w:t xml:space="preserve">Interés. </w:t>
      </w:r>
      <w:r w:rsidRPr="00562163">
        <w:rPr>
          <w:rFonts w:ascii="Palatino Linotype" w:hAnsi="Palatino Linotype" w:cs="Arial"/>
        </w:rPr>
        <w:t>Los recursos de revisión fueron interpuestos por parte legítima, en atenci</w:t>
      </w:r>
      <w:r w:rsidR="0092587A" w:rsidRPr="00562163">
        <w:rPr>
          <w:rFonts w:ascii="Palatino Linotype" w:hAnsi="Palatino Linotype" w:cs="Arial"/>
        </w:rPr>
        <w:t xml:space="preserve">ón a que fueron presentados por </w:t>
      </w:r>
      <w:r w:rsidR="009217F5" w:rsidRPr="00562163">
        <w:rPr>
          <w:rFonts w:ascii="Palatino Linotype" w:hAnsi="Palatino Linotype" w:cs="Arial"/>
          <w:b/>
        </w:rPr>
        <w:t>LA</w:t>
      </w:r>
      <w:r w:rsidRPr="00562163">
        <w:rPr>
          <w:rFonts w:ascii="Palatino Linotype" w:hAnsi="Palatino Linotype" w:cs="Arial"/>
          <w:b/>
        </w:rPr>
        <w:t xml:space="preserve"> RECURRENTE</w:t>
      </w:r>
      <w:r w:rsidRPr="00562163">
        <w:rPr>
          <w:rFonts w:ascii="Palatino Linotype" w:hAnsi="Palatino Linotype" w:cs="Arial"/>
          <w:snapToGrid w:val="0"/>
        </w:rPr>
        <w:t xml:space="preserve">, quien es la misma persona que formuló las solicitudes de acceso a la información pública </w:t>
      </w:r>
      <w:r w:rsidRPr="00562163">
        <w:rPr>
          <w:rFonts w:ascii="Palatino Linotype" w:hAnsi="Palatino Linotype" w:cs="Arial"/>
          <w:bCs/>
        </w:rPr>
        <w:t xml:space="preserve">al </w:t>
      </w:r>
      <w:r w:rsidRPr="00562163">
        <w:rPr>
          <w:rFonts w:ascii="Palatino Linotype" w:hAnsi="Palatino Linotype" w:cs="Arial"/>
          <w:b/>
          <w:bCs/>
        </w:rPr>
        <w:t>SUJETO OBLIGADO.</w:t>
      </w:r>
    </w:p>
    <w:p w:rsidR="00BD339C" w:rsidRPr="00562163" w:rsidRDefault="00BD339C" w:rsidP="009217F5">
      <w:pPr>
        <w:spacing w:line="360" w:lineRule="auto"/>
        <w:jc w:val="both"/>
        <w:rPr>
          <w:rFonts w:ascii="Palatino Linotype" w:hAnsi="Palatino Linotype" w:cs="Arial"/>
          <w:b/>
          <w:szCs w:val="28"/>
        </w:rPr>
      </w:pPr>
    </w:p>
    <w:p w:rsidR="00BD339C" w:rsidRPr="00562163" w:rsidRDefault="00BD339C" w:rsidP="009217F5">
      <w:pPr>
        <w:pStyle w:val="Encabezado"/>
        <w:spacing w:line="360" w:lineRule="auto"/>
        <w:jc w:val="both"/>
        <w:rPr>
          <w:rFonts w:ascii="Palatino Linotype" w:hAnsi="Palatino Linotype"/>
          <w:b/>
          <w:spacing w:val="-20"/>
        </w:rPr>
      </w:pPr>
      <w:r w:rsidRPr="00562163">
        <w:rPr>
          <w:rFonts w:ascii="Palatino Linotype" w:eastAsia="Times New Roman" w:hAnsi="Palatino Linotype" w:cs="Arial"/>
          <w:b/>
          <w:sz w:val="28"/>
          <w:szCs w:val="28"/>
          <w:lang w:val="es-ES"/>
        </w:rPr>
        <w:t>TERCERO.</w:t>
      </w:r>
      <w:r w:rsidRPr="00562163">
        <w:rPr>
          <w:rFonts w:ascii="Palatino Linotype" w:hAnsi="Palatino Linotype" w:cs="Arial"/>
        </w:rPr>
        <w:t xml:space="preserve"> </w:t>
      </w:r>
      <w:r w:rsidRPr="00562163">
        <w:rPr>
          <w:rFonts w:ascii="Palatino Linotype" w:hAnsi="Palatino Linotype" w:cs="Arial"/>
          <w:b/>
        </w:rPr>
        <w:t>Justificación de la Acumulación de los recursos</w:t>
      </w:r>
      <w:r w:rsidR="00685796" w:rsidRPr="00562163">
        <w:rPr>
          <w:rFonts w:ascii="Palatino Linotype" w:hAnsi="Palatino Linotype" w:cs="Arial"/>
          <w:b/>
        </w:rPr>
        <w:t xml:space="preserve"> de revisión</w:t>
      </w:r>
      <w:r w:rsidRPr="00562163">
        <w:rPr>
          <w:rFonts w:ascii="Palatino Linotype" w:hAnsi="Palatino Linotype" w:cs="Arial"/>
          <w:b/>
        </w:rPr>
        <w:t>.</w:t>
      </w:r>
      <w:r w:rsidRPr="00562163">
        <w:rPr>
          <w:rFonts w:ascii="Palatino Linotype" w:hAnsi="Palatino Linotype" w:cs="Arial"/>
        </w:rPr>
        <w:t xml:space="preserve"> De las constancias que obran en los expedientes acumulados, se advierte que en los recursos de revisión</w:t>
      </w:r>
      <w:r w:rsidRPr="00562163">
        <w:rPr>
          <w:rFonts w:ascii="Palatino Linotype" w:hAnsi="Palatino Linotype"/>
        </w:rPr>
        <w:t xml:space="preserve"> </w:t>
      </w:r>
      <w:r w:rsidR="001A0F39" w:rsidRPr="00562163">
        <w:rPr>
          <w:rFonts w:ascii="Palatino Linotype" w:hAnsi="Palatino Linotype"/>
          <w:b/>
          <w:spacing w:val="-20"/>
        </w:rPr>
        <w:t>00707/INFOEM/IP/RR/2019</w:t>
      </w:r>
      <w:r w:rsidR="001A0F39" w:rsidRPr="00562163">
        <w:rPr>
          <w:rFonts w:ascii="Palatino Linotype" w:hAnsi="Palatino Linotype"/>
          <w:spacing w:val="-20"/>
        </w:rPr>
        <w:t>,</w:t>
      </w:r>
      <w:r w:rsidR="001A0F39" w:rsidRPr="00562163">
        <w:rPr>
          <w:rFonts w:ascii="Palatino Linotype" w:hAnsi="Palatino Linotype"/>
          <w:b/>
          <w:spacing w:val="-20"/>
        </w:rPr>
        <w:t xml:space="preserve"> 00708/INFOEM/IP/RR/2019, 00709/INFOEM/IP/RR/2019, 00710/INFOEM/IP/RR/2019, 00711/INFOEM/IP/RR/2019, 00712/INFOEM/IP/RR/2019, 00713/INFOEM/IP/RR/2019, 00714/INFOEM/IP/RR/2019, 00715/INFOEM/IP/RR/2019, 00716/INFOEM/IP/RR/2019, 00717/INFOEM/IP/RR/2019, 00718/INFOEM/IP/RR/2019, 00719/INFOEM/IP/RR/2019, 00721/INFOEM/IP/RR/2019, 00722/INFOEM/IP/RR/2019 </w:t>
      </w:r>
      <w:r w:rsidR="001A0F39" w:rsidRPr="00562163">
        <w:rPr>
          <w:rFonts w:ascii="Palatino Linotype" w:hAnsi="Palatino Linotype"/>
          <w:spacing w:val="-20"/>
        </w:rPr>
        <w:t xml:space="preserve">y </w:t>
      </w:r>
      <w:r w:rsidR="001A0F39" w:rsidRPr="00562163">
        <w:rPr>
          <w:rFonts w:ascii="Palatino Linotype" w:hAnsi="Palatino Linotype"/>
          <w:b/>
          <w:spacing w:val="-20"/>
        </w:rPr>
        <w:t>007223INFOEM/IP/RR/201</w:t>
      </w:r>
      <w:r w:rsidR="00685796" w:rsidRPr="00562163">
        <w:rPr>
          <w:rFonts w:ascii="Palatino Linotype" w:hAnsi="Palatino Linotype"/>
          <w:b/>
          <w:spacing w:val="-20"/>
        </w:rPr>
        <w:t xml:space="preserve">9 </w:t>
      </w:r>
      <w:r w:rsidRPr="00562163">
        <w:rPr>
          <w:rFonts w:ascii="Palatino Linotype" w:hAnsi="Palatino Linotype" w:cs="Arial"/>
        </w:rPr>
        <w:t>fueron presentados por l</w:t>
      </w:r>
      <w:r w:rsidR="0092587A" w:rsidRPr="00562163">
        <w:rPr>
          <w:rFonts w:ascii="Palatino Linotype" w:hAnsi="Palatino Linotype" w:cs="Arial"/>
        </w:rPr>
        <w:t>a misma</w:t>
      </w:r>
      <w:r w:rsidRPr="00562163">
        <w:rPr>
          <w:rFonts w:ascii="Palatino Linotype" w:hAnsi="Palatino Linotype" w:cs="Arial"/>
        </w:rPr>
        <w:t xml:space="preserve"> </w:t>
      </w:r>
      <w:r w:rsidRPr="00562163">
        <w:rPr>
          <w:rFonts w:ascii="Palatino Linotype" w:hAnsi="Palatino Linotype" w:cs="Arial"/>
          <w:b/>
        </w:rPr>
        <w:t>RECURRENTE</w:t>
      </w:r>
      <w:r w:rsidRPr="00562163">
        <w:rPr>
          <w:rFonts w:ascii="Palatino Linotype" w:hAnsi="Palatino Linotype" w:cs="Arial"/>
        </w:rPr>
        <w:t xml:space="preserve"> respecto de los actos u omisiones del mismo </w:t>
      </w:r>
      <w:r w:rsidRPr="00562163">
        <w:rPr>
          <w:rFonts w:ascii="Palatino Linotype" w:hAnsi="Palatino Linotype" w:cs="Arial"/>
          <w:b/>
        </w:rPr>
        <w:t>SUJETO OBLIGADO</w:t>
      </w:r>
      <w:r w:rsidRPr="00562163">
        <w:rPr>
          <w:rFonts w:ascii="Palatino Linotype" w:hAnsi="Palatino Linotype" w:cs="Arial"/>
        </w:rPr>
        <w:t xml:space="preserve">, razón por la cual, resulta conveniente su trámite de forma unificada para mejor resolver y evitar la emisión de resoluciones </w:t>
      </w:r>
      <w:r w:rsidR="00685796" w:rsidRPr="00562163">
        <w:rPr>
          <w:rFonts w:ascii="Palatino Linotype" w:hAnsi="Palatino Linotype" w:cs="Arial"/>
        </w:rPr>
        <w:t xml:space="preserve">contradictorias, fue procedente </w:t>
      </w:r>
      <w:r w:rsidRPr="00562163">
        <w:rPr>
          <w:rFonts w:ascii="Palatino Linotype" w:hAnsi="Palatino Linotype" w:cs="Arial"/>
        </w:rPr>
        <w:t xml:space="preserve">que este Órgano Garante realizara la acumulación respectiva, de conformidad con lo dispuesto en el artículo 18 del </w:t>
      </w:r>
      <w:r w:rsidRPr="00562163">
        <w:rPr>
          <w:rFonts w:ascii="Palatino Linotype" w:hAnsi="Palatino Linotype" w:cs="Arial"/>
          <w:lang w:val="es-ES"/>
        </w:rPr>
        <w:t xml:space="preserve">Código de Procedimientos Administrativos del Estado de México, de aplicación supletoria en términos del </w:t>
      </w:r>
      <w:r w:rsidRPr="00562163">
        <w:rPr>
          <w:rFonts w:ascii="Palatino Linotype" w:hAnsi="Palatino Linotype" w:cs="Arial"/>
        </w:rPr>
        <w:t xml:space="preserve">artículo 195 de </w:t>
      </w:r>
      <w:r w:rsidRPr="00562163">
        <w:rPr>
          <w:rFonts w:ascii="Palatino Linotype" w:hAnsi="Palatino Linotype"/>
        </w:rPr>
        <w:t>la Ley de Transparencia y Acceso a la Información Pública del Estado de México y Municipios en vigor, que a la letra señalan:</w:t>
      </w:r>
    </w:p>
    <w:p w:rsidR="002D53D0" w:rsidRPr="00562163" w:rsidRDefault="002D53D0" w:rsidP="009217F5">
      <w:pPr>
        <w:pStyle w:val="Encabezado"/>
        <w:jc w:val="both"/>
        <w:rPr>
          <w:rFonts w:ascii="Palatino Linotype" w:hAnsi="Palatino Linotype"/>
        </w:rPr>
      </w:pPr>
    </w:p>
    <w:p w:rsidR="00BD339C" w:rsidRPr="00562163" w:rsidRDefault="00BD339C" w:rsidP="009217F5">
      <w:pPr>
        <w:ind w:left="851" w:right="902"/>
        <w:jc w:val="center"/>
        <w:rPr>
          <w:rFonts w:ascii="Palatino Linotype" w:hAnsi="Palatino Linotype" w:cs="Arial"/>
          <w:b/>
          <w:i/>
          <w:sz w:val="22"/>
          <w:szCs w:val="22"/>
          <w:lang w:val="es-MX"/>
        </w:rPr>
      </w:pPr>
      <w:r w:rsidRPr="00562163">
        <w:rPr>
          <w:rFonts w:ascii="Palatino Linotype" w:hAnsi="Palatino Linotype" w:cs="Arial"/>
          <w:b/>
          <w:i/>
          <w:sz w:val="22"/>
          <w:szCs w:val="22"/>
          <w:lang w:val="es-MX"/>
        </w:rPr>
        <w:t>Código de Procedimientos Administrativos del Estado de México</w:t>
      </w:r>
    </w:p>
    <w:p w:rsidR="00BD339C" w:rsidRPr="00562163" w:rsidRDefault="00BD339C" w:rsidP="009217F5">
      <w:pPr>
        <w:ind w:left="851" w:right="902"/>
        <w:jc w:val="center"/>
        <w:rPr>
          <w:rFonts w:ascii="Palatino Linotype" w:hAnsi="Palatino Linotype" w:cs="Arial"/>
          <w:b/>
          <w:i/>
          <w:szCs w:val="22"/>
          <w:lang w:val="es-MX"/>
        </w:rPr>
      </w:pPr>
    </w:p>
    <w:p w:rsidR="00BD339C" w:rsidRPr="00562163" w:rsidRDefault="00BD339C" w:rsidP="009217F5">
      <w:pPr>
        <w:ind w:left="851" w:right="902"/>
        <w:jc w:val="both"/>
        <w:rPr>
          <w:rFonts w:ascii="Palatino Linotype" w:hAnsi="Palatino Linotype" w:cs="Arial"/>
          <w:i/>
          <w:sz w:val="22"/>
          <w:szCs w:val="22"/>
          <w:lang w:val="es-MX"/>
        </w:rPr>
      </w:pPr>
      <w:r w:rsidRPr="00562163">
        <w:rPr>
          <w:rFonts w:ascii="Palatino Linotype" w:hAnsi="Palatino Linotype" w:cs="Arial"/>
          <w:i/>
          <w:sz w:val="22"/>
          <w:szCs w:val="22"/>
          <w:lang w:val="es-MX"/>
        </w:rPr>
        <w:t>“</w:t>
      </w:r>
      <w:r w:rsidRPr="00562163">
        <w:rPr>
          <w:rFonts w:ascii="Palatino Linotype" w:hAnsi="Palatino Linotype" w:cs="Arial"/>
          <w:b/>
          <w:i/>
          <w:sz w:val="22"/>
          <w:szCs w:val="22"/>
          <w:lang w:val="es-MX"/>
        </w:rPr>
        <w:t>Artículo 18</w:t>
      </w:r>
      <w:r w:rsidRPr="00562163">
        <w:rPr>
          <w:rFonts w:ascii="Palatino Linotype" w:hAnsi="Palatino Linotype" w:cs="Arial"/>
          <w:i/>
          <w:sz w:val="22"/>
          <w:szCs w:val="22"/>
          <w:lang w:val="es-MX"/>
        </w:rPr>
        <w:t xml:space="preserve">.- </w:t>
      </w:r>
      <w:r w:rsidRPr="00562163">
        <w:rPr>
          <w:rFonts w:ascii="Palatino Linotype" w:hAnsi="Palatino Linotype" w:cs="Arial"/>
          <w:b/>
          <w:i/>
          <w:sz w:val="22"/>
          <w:szCs w:val="22"/>
          <w:lang w:val="es-MX"/>
        </w:rPr>
        <w:t xml:space="preserve">La autoridad administrativa o el Tribunal </w:t>
      </w:r>
      <w:r w:rsidRPr="00562163">
        <w:rPr>
          <w:rFonts w:ascii="Palatino Linotype" w:hAnsi="Palatino Linotype" w:cs="Arial"/>
          <w:b/>
          <w:i/>
          <w:sz w:val="22"/>
          <w:szCs w:val="22"/>
          <w:u w:val="single"/>
          <w:lang w:val="es-MX"/>
        </w:rPr>
        <w:t>acordarán la acumulación de los expedientes</w:t>
      </w:r>
      <w:r w:rsidRPr="00562163">
        <w:rPr>
          <w:rFonts w:ascii="Palatino Linotype" w:hAnsi="Palatino Linotype" w:cs="Arial"/>
          <w:b/>
          <w:i/>
          <w:sz w:val="22"/>
          <w:szCs w:val="22"/>
          <w:lang w:val="es-MX"/>
        </w:rPr>
        <w:t xml:space="preserve"> del procedimiento y proceso administrativo que ante ellos se sigan, de oficio</w:t>
      </w:r>
      <w:r w:rsidRPr="00562163">
        <w:rPr>
          <w:rFonts w:ascii="Palatino Linotype" w:hAnsi="Palatino Linotype" w:cs="Arial"/>
          <w:i/>
          <w:sz w:val="22"/>
          <w:szCs w:val="22"/>
          <w:lang w:val="es-MX"/>
        </w:rPr>
        <w:t xml:space="preserve"> o a petición de parte, </w:t>
      </w:r>
      <w:r w:rsidRPr="00562163">
        <w:rPr>
          <w:rFonts w:ascii="Palatino Linotype" w:hAnsi="Palatino Linotype" w:cs="Arial"/>
          <w:b/>
          <w:i/>
          <w:sz w:val="22"/>
          <w:szCs w:val="22"/>
          <w:u w:val="single"/>
          <w:lang w:val="es-MX"/>
        </w:rPr>
        <w:t>cuando las partes</w:t>
      </w:r>
      <w:r w:rsidRPr="00562163">
        <w:rPr>
          <w:rFonts w:ascii="Palatino Linotype" w:hAnsi="Palatino Linotype" w:cs="Arial"/>
          <w:i/>
          <w:sz w:val="22"/>
          <w:szCs w:val="22"/>
          <w:lang w:val="es-MX"/>
        </w:rPr>
        <w:t xml:space="preserve"> o los actos administrativos </w:t>
      </w:r>
      <w:r w:rsidRPr="00562163">
        <w:rPr>
          <w:rFonts w:ascii="Palatino Linotype" w:hAnsi="Palatino Linotype" w:cs="Arial"/>
          <w:b/>
          <w:i/>
          <w:sz w:val="22"/>
          <w:szCs w:val="22"/>
          <w:u w:val="single"/>
          <w:lang w:val="es-MX"/>
        </w:rPr>
        <w:t>sean iguales</w:t>
      </w:r>
      <w:r w:rsidRPr="00562163">
        <w:rPr>
          <w:rFonts w:ascii="Palatino Linotype" w:hAnsi="Palatino Linotype" w:cs="Arial"/>
          <w:i/>
          <w:sz w:val="22"/>
          <w:szCs w:val="22"/>
          <w:lang w:val="es-MX"/>
        </w:rPr>
        <w:t xml:space="preserve">, se trate de actos conexos o </w:t>
      </w:r>
      <w:r w:rsidRPr="00562163">
        <w:rPr>
          <w:rFonts w:ascii="Palatino Linotype" w:hAnsi="Palatino Linotype" w:cs="Arial"/>
          <w:b/>
          <w:i/>
          <w:sz w:val="22"/>
          <w:szCs w:val="22"/>
          <w:u w:val="single"/>
          <w:lang w:val="es-MX"/>
        </w:rPr>
        <w:t>resulte conveniente el trámite unificado de los asuntos, para evitar la emisión de resoluciones contradictorias</w:t>
      </w:r>
      <w:r w:rsidRPr="00562163">
        <w:rPr>
          <w:rFonts w:ascii="Palatino Linotype" w:hAnsi="Palatino Linotype" w:cs="Arial"/>
          <w:i/>
          <w:sz w:val="22"/>
          <w:szCs w:val="22"/>
          <w:lang w:val="es-MX"/>
        </w:rPr>
        <w:t>. La misma regla se aplicará, en lo conducente, para la separación de los expedientes.”</w:t>
      </w:r>
    </w:p>
    <w:p w:rsidR="00BD339C" w:rsidRPr="00562163" w:rsidRDefault="00BD339C" w:rsidP="009217F5">
      <w:pPr>
        <w:ind w:left="851" w:right="902"/>
        <w:jc w:val="both"/>
        <w:rPr>
          <w:rFonts w:ascii="Palatino Linotype" w:hAnsi="Palatino Linotype" w:cs="Arial"/>
          <w:i/>
          <w:szCs w:val="22"/>
          <w:lang w:val="es-MX"/>
        </w:rPr>
      </w:pPr>
    </w:p>
    <w:p w:rsidR="00BD339C" w:rsidRPr="00562163" w:rsidRDefault="00BD339C" w:rsidP="009217F5">
      <w:pPr>
        <w:ind w:left="2268" w:right="2175"/>
        <w:jc w:val="center"/>
        <w:rPr>
          <w:rFonts w:ascii="Palatino Linotype" w:hAnsi="Palatino Linotype" w:cs="Arial"/>
          <w:b/>
          <w:i/>
          <w:sz w:val="22"/>
          <w:szCs w:val="22"/>
          <w:lang w:val="es-MX"/>
        </w:rPr>
      </w:pPr>
      <w:r w:rsidRPr="00562163">
        <w:rPr>
          <w:rFonts w:ascii="Palatino Linotype" w:hAnsi="Palatino Linotype" w:cs="Arial"/>
          <w:b/>
          <w:i/>
          <w:sz w:val="22"/>
          <w:szCs w:val="22"/>
          <w:lang w:val="es-MX"/>
        </w:rPr>
        <w:lastRenderedPageBreak/>
        <w:t xml:space="preserve">Ley de Transparencia y Acceso a la Información Pública del Estado de México y Municipios </w:t>
      </w:r>
    </w:p>
    <w:p w:rsidR="00BD339C" w:rsidRPr="00562163" w:rsidRDefault="00BD339C" w:rsidP="009217F5">
      <w:pPr>
        <w:ind w:left="851" w:right="902"/>
        <w:jc w:val="both"/>
        <w:rPr>
          <w:rFonts w:ascii="Palatino Linotype" w:hAnsi="Palatino Linotype" w:cs="Arial"/>
          <w:i/>
          <w:sz w:val="22"/>
          <w:szCs w:val="22"/>
          <w:lang w:val="es-MX"/>
        </w:rPr>
      </w:pPr>
      <w:r w:rsidRPr="00562163">
        <w:rPr>
          <w:rFonts w:ascii="Palatino Linotype" w:hAnsi="Palatino Linotype" w:cs="Arial"/>
          <w:i/>
          <w:sz w:val="22"/>
          <w:szCs w:val="22"/>
          <w:lang w:val="es-MX"/>
        </w:rPr>
        <w:t>“</w:t>
      </w:r>
      <w:r w:rsidRPr="00562163">
        <w:rPr>
          <w:rFonts w:ascii="Palatino Linotype" w:hAnsi="Palatino Linotype" w:cs="Arial"/>
          <w:b/>
          <w:i/>
          <w:sz w:val="22"/>
          <w:szCs w:val="22"/>
          <w:lang w:val="es-MX"/>
        </w:rPr>
        <w:t xml:space="preserve">Artículo 195. </w:t>
      </w:r>
      <w:r w:rsidRPr="00562163">
        <w:rPr>
          <w:rFonts w:ascii="Palatino Linotype" w:hAnsi="Palatino Linotype" w:cs="Arial"/>
          <w:i/>
          <w:sz w:val="22"/>
          <w:szCs w:val="22"/>
          <w:lang w:val="es-MX"/>
        </w:rPr>
        <w:t>En la tramitación del recurso de revisión se aplicarán supletoriamente las disposiciones contenidas en el Código de Procedimientos Administrativos del Estado de México.”</w:t>
      </w:r>
    </w:p>
    <w:p w:rsidR="00BD339C" w:rsidRPr="00562163" w:rsidRDefault="00BD339C" w:rsidP="009217F5">
      <w:pPr>
        <w:ind w:left="851" w:right="902"/>
        <w:jc w:val="both"/>
        <w:rPr>
          <w:rFonts w:ascii="Palatino Linotype" w:hAnsi="Palatino Linotype" w:cs="Arial"/>
          <w:sz w:val="22"/>
          <w:szCs w:val="22"/>
          <w:lang w:val="es-MX"/>
        </w:rPr>
      </w:pPr>
      <w:r w:rsidRPr="00562163">
        <w:rPr>
          <w:rFonts w:ascii="Palatino Linotype" w:hAnsi="Palatino Linotype" w:cs="Arial"/>
          <w:sz w:val="22"/>
          <w:szCs w:val="22"/>
          <w:lang w:val="es-MX"/>
        </w:rPr>
        <w:t>(Énfasis añadido)</w:t>
      </w:r>
    </w:p>
    <w:p w:rsidR="00BD339C" w:rsidRPr="00562163" w:rsidRDefault="00BD339C" w:rsidP="009217F5">
      <w:pPr>
        <w:jc w:val="both"/>
        <w:rPr>
          <w:rFonts w:ascii="Palatino Linotype" w:hAnsi="Palatino Linotype" w:cs="Arial"/>
          <w:b/>
          <w:szCs w:val="28"/>
        </w:rPr>
      </w:pPr>
    </w:p>
    <w:p w:rsidR="007749B1" w:rsidRPr="00562163" w:rsidRDefault="007749B1" w:rsidP="009217F5">
      <w:pPr>
        <w:pStyle w:val="Encabezado"/>
        <w:spacing w:line="360" w:lineRule="auto"/>
        <w:jc w:val="both"/>
        <w:rPr>
          <w:rFonts w:ascii="Palatino Linotype" w:hAnsi="Palatino Linotype" w:cs="Arial"/>
        </w:rPr>
      </w:pPr>
      <w:r w:rsidRPr="00562163">
        <w:rPr>
          <w:rFonts w:ascii="Palatino Linotype" w:hAnsi="Palatino Linotype" w:cs="Arial"/>
        </w:rPr>
        <w:t>De lo dispuesto en la normativa anterior, dicha acumulación procede cuando:</w:t>
      </w:r>
    </w:p>
    <w:p w:rsidR="007749B1" w:rsidRPr="00562163" w:rsidRDefault="007749B1" w:rsidP="009217F5">
      <w:pPr>
        <w:pStyle w:val="Encabezado"/>
        <w:numPr>
          <w:ilvl w:val="0"/>
          <w:numId w:val="1"/>
        </w:numPr>
        <w:spacing w:line="360" w:lineRule="auto"/>
        <w:jc w:val="both"/>
        <w:rPr>
          <w:rFonts w:ascii="Palatino Linotype" w:hAnsi="Palatino Linotype" w:cs="Arial"/>
        </w:rPr>
      </w:pPr>
      <w:r w:rsidRPr="00562163">
        <w:rPr>
          <w:rFonts w:ascii="Palatino Linotype" w:hAnsi="Palatino Linotype" w:cs="Arial"/>
        </w:rPr>
        <w:t>El solicitante y la información referida sean las mismas;</w:t>
      </w:r>
    </w:p>
    <w:p w:rsidR="007749B1" w:rsidRPr="00562163" w:rsidRDefault="007749B1" w:rsidP="009217F5">
      <w:pPr>
        <w:pStyle w:val="Encabezado"/>
        <w:numPr>
          <w:ilvl w:val="0"/>
          <w:numId w:val="1"/>
        </w:numPr>
        <w:spacing w:line="360" w:lineRule="auto"/>
        <w:jc w:val="both"/>
        <w:rPr>
          <w:rFonts w:ascii="Palatino Linotype" w:hAnsi="Palatino Linotype" w:cs="Arial"/>
        </w:rPr>
      </w:pPr>
      <w:r w:rsidRPr="00562163">
        <w:rPr>
          <w:rFonts w:ascii="Palatino Linotype" w:hAnsi="Palatino Linotype" w:cs="Arial"/>
        </w:rPr>
        <w:t>Las partes o los actos impugnados sean iguales;</w:t>
      </w:r>
    </w:p>
    <w:p w:rsidR="007749B1" w:rsidRPr="00562163" w:rsidRDefault="007749B1" w:rsidP="009217F5">
      <w:pPr>
        <w:pStyle w:val="Encabezado"/>
        <w:numPr>
          <w:ilvl w:val="0"/>
          <w:numId w:val="1"/>
        </w:numPr>
        <w:spacing w:line="360" w:lineRule="auto"/>
        <w:jc w:val="both"/>
        <w:rPr>
          <w:rFonts w:ascii="Palatino Linotype" w:hAnsi="Palatino Linotype" w:cs="Arial"/>
        </w:rPr>
      </w:pPr>
      <w:r w:rsidRPr="00562163">
        <w:rPr>
          <w:rFonts w:ascii="Palatino Linotype" w:hAnsi="Palatino Linotype" w:cs="Arial"/>
          <w:b/>
          <w:u w:val="single"/>
        </w:rPr>
        <w:t>Cuando se trate del mismo solicitante, el mismo Sujeto Obligado</w:t>
      </w:r>
      <w:r w:rsidRPr="00562163">
        <w:rPr>
          <w:rFonts w:ascii="Palatino Linotype" w:hAnsi="Palatino Linotype" w:cs="Arial"/>
        </w:rPr>
        <w:t>, y</w:t>
      </w:r>
    </w:p>
    <w:p w:rsidR="007749B1" w:rsidRPr="00562163" w:rsidRDefault="007749B1" w:rsidP="009217F5">
      <w:pPr>
        <w:pStyle w:val="Encabezado"/>
        <w:numPr>
          <w:ilvl w:val="0"/>
          <w:numId w:val="1"/>
        </w:numPr>
        <w:spacing w:line="360" w:lineRule="auto"/>
        <w:ind w:left="357" w:hanging="357"/>
        <w:jc w:val="both"/>
        <w:rPr>
          <w:rFonts w:ascii="Palatino Linotype" w:hAnsi="Palatino Linotype" w:cs="Arial"/>
          <w:b/>
          <w:u w:val="single"/>
        </w:rPr>
      </w:pPr>
      <w:r w:rsidRPr="00562163">
        <w:rPr>
          <w:rFonts w:ascii="Palatino Linotype" w:hAnsi="Palatino Linotype" w:cs="Arial"/>
          <w:b/>
          <w:u w:val="single"/>
        </w:rPr>
        <w:t>Aun tratándose de solicitudes diversas, resulte conveniente la resolución unificada de los asuntos</w:t>
      </w:r>
      <w:r w:rsidRPr="00562163">
        <w:rPr>
          <w:rFonts w:ascii="Palatino Linotype" w:hAnsi="Palatino Linotype" w:cs="Arial"/>
          <w:b/>
          <w:i/>
          <w:u w:val="single"/>
        </w:rPr>
        <w:t>.</w:t>
      </w:r>
    </w:p>
    <w:p w:rsidR="00A13758" w:rsidRPr="00562163" w:rsidRDefault="00A13758" w:rsidP="009217F5">
      <w:pPr>
        <w:pStyle w:val="Prrafodelista"/>
        <w:widowControl w:val="0"/>
        <w:autoSpaceDE w:val="0"/>
        <w:autoSpaceDN w:val="0"/>
        <w:adjustRightInd w:val="0"/>
        <w:spacing w:line="360" w:lineRule="auto"/>
        <w:ind w:left="0"/>
        <w:contextualSpacing w:val="0"/>
        <w:jc w:val="both"/>
        <w:rPr>
          <w:rFonts w:ascii="Palatino Linotype" w:hAnsi="Palatino Linotype" w:cs="Arial"/>
        </w:rPr>
      </w:pPr>
    </w:p>
    <w:p w:rsidR="007749B1" w:rsidRPr="00562163" w:rsidRDefault="00DB2990" w:rsidP="009217F5">
      <w:pPr>
        <w:pStyle w:val="Prrafodelista"/>
        <w:widowControl w:val="0"/>
        <w:autoSpaceDE w:val="0"/>
        <w:autoSpaceDN w:val="0"/>
        <w:adjustRightInd w:val="0"/>
        <w:spacing w:line="360" w:lineRule="auto"/>
        <w:ind w:left="0"/>
        <w:contextualSpacing w:val="0"/>
        <w:jc w:val="both"/>
        <w:rPr>
          <w:rFonts w:ascii="Palatino Linotype" w:hAnsi="Palatino Linotype" w:cs="Arial"/>
        </w:rPr>
      </w:pPr>
      <w:r w:rsidRPr="00562163">
        <w:rPr>
          <w:rFonts w:ascii="Palatino Linotype" w:hAnsi="Palatino Linotype" w:cs="Arial"/>
        </w:rPr>
        <w:t xml:space="preserve">De esta suerte; </w:t>
      </w:r>
      <w:r w:rsidR="007749B1" w:rsidRPr="00562163">
        <w:rPr>
          <w:rFonts w:ascii="Palatino Linotype" w:hAnsi="Palatino Linotype" w:cs="Arial"/>
        </w:rPr>
        <w:t>tal y como</w:t>
      </w:r>
      <w:r w:rsidRPr="00562163">
        <w:rPr>
          <w:rFonts w:ascii="Palatino Linotype" w:hAnsi="Palatino Linotype" w:cs="Arial"/>
        </w:rPr>
        <w:t>,</w:t>
      </w:r>
      <w:r w:rsidR="007749B1" w:rsidRPr="00562163">
        <w:rPr>
          <w:rFonts w:ascii="Palatino Linotype" w:hAnsi="Palatino Linotype" w:cs="Arial"/>
        </w:rPr>
        <w:t xml:space="preserve"> se mencionó anteriormente, los recursos de revisión que nos ocupan fueron interpuestos por </w:t>
      </w:r>
      <w:r w:rsidR="0092587A" w:rsidRPr="00562163">
        <w:rPr>
          <w:rFonts w:ascii="Palatino Linotype" w:hAnsi="Palatino Linotype" w:cs="Arial"/>
        </w:rPr>
        <w:t>la</w:t>
      </w:r>
      <w:r w:rsidR="007749B1" w:rsidRPr="00562163">
        <w:rPr>
          <w:rFonts w:ascii="Palatino Linotype" w:hAnsi="Palatino Linotype" w:cs="Arial"/>
        </w:rPr>
        <w:t xml:space="preserve"> mism</w:t>
      </w:r>
      <w:r w:rsidR="0092587A" w:rsidRPr="00562163">
        <w:rPr>
          <w:rFonts w:ascii="Palatino Linotype" w:hAnsi="Palatino Linotype" w:cs="Arial"/>
        </w:rPr>
        <w:t>a</w:t>
      </w:r>
      <w:r w:rsidR="007749B1" w:rsidRPr="00562163">
        <w:rPr>
          <w:rFonts w:ascii="Palatino Linotype" w:hAnsi="Palatino Linotype" w:cs="Arial"/>
        </w:rPr>
        <w:t xml:space="preserve"> </w:t>
      </w:r>
      <w:r w:rsidR="007749B1" w:rsidRPr="00562163">
        <w:rPr>
          <w:rFonts w:ascii="Palatino Linotype" w:hAnsi="Palatino Linotype" w:cs="Arial"/>
          <w:b/>
        </w:rPr>
        <w:t>RECURRENTE</w:t>
      </w:r>
      <w:r w:rsidR="007749B1" w:rsidRPr="00562163">
        <w:rPr>
          <w:rFonts w:ascii="Palatino Linotype" w:hAnsi="Palatino Linotype" w:cs="Arial"/>
        </w:rPr>
        <w:t xml:space="preserve"> ante el mismo </w:t>
      </w:r>
      <w:r w:rsidR="007749B1" w:rsidRPr="00562163">
        <w:rPr>
          <w:rFonts w:ascii="Palatino Linotype" w:hAnsi="Palatino Linotype" w:cs="Arial"/>
          <w:b/>
        </w:rPr>
        <w:t>SUJETO OBLIGADO</w:t>
      </w:r>
      <w:r w:rsidR="007749B1" w:rsidRPr="00562163">
        <w:rPr>
          <w:rFonts w:ascii="Palatino Linotype" w:hAnsi="Palatino Linotype" w:cs="Arial"/>
        </w:rPr>
        <w:t>, por lo que, resulta conveniente la resolución conjunta por economía procesal y con el fin de no emitir resoluciones contradictorias entre sí, en caso de resolverlos en forma separada por Ponentes diferentes.</w:t>
      </w:r>
    </w:p>
    <w:p w:rsidR="007749B1" w:rsidRPr="00562163" w:rsidRDefault="007749B1" w:rsidP="009217F5">
      <w:pPr>
        <w:spacing w:line="360" w:lineRule="auto"/>
        <w:jc w:val="both"/>
        <w:rPr>
          <w:rFonts w:ascii="Palatino Linotype" w:hAnsi="Palatino Linotype" w:cs="Arial"/>
          <w:b/>
          <w:szCs w:val="28"/>
        </w:rPr>
      </w:pPr>
    </w:p>
    <w:p w:rsidR="00935E3B" w:rsidRPr="00562163" w:rsidRDefault="00935E3B" w:rsidP="009217F5">
      <w:pPr>
        <w:pStyle w:val="Prrafodelista"/>
        <w:autoSpaceDE w:val="0"/>
        <w:autoSpaceDN w:val="0"/>
        <w:adjustRightInd w:val="0"/>
        <w:spacing w:line="360" w:lineRule="auto"/>
        <w:ind w:left="0" w:right="49"/>
        <w:jc w:val="both"/>
        <w:rPr>
          <w:rFonts w:ascii="Palatino Linotype" w:hAnsi="Palatino Linotype" w:cs="Arial"/>
        </w:rPr>
      </w:pPr>
      <w:r w:rsidRPr="00562163">
        <w:rPr>
          <w:rFonts w:ascii="Palatino Linotype" w:hAnsi="Palatino Linotype" w:cs="Arial"/>
          <w:b/>
          <w:sz w:val="28"/>
          <w:szCs w:val="28"/>
        </w:rPr>
        <w:t xml:space="preserve">CUARTO. </w:t>
      </w:r>
      <w:r w:rsidRPr="00562163">
        <w:rPr>
          <w:rFonts w:ascii="Palatino Linotype" w:hAnsi="Palatino Linotype" w:cs="Arial"/>
          <w:b/>
        </w:rPr>
        <w:t xml:space="preserve">Oportunidad. </w:t>
      </w:r>
      <w:r w:rsidR="00FD59BB" w:rsidRPr="00562163">
        <w:rPr>
          <w:rFonts w:ascii="Palatino Linotype" w:hAnsi="Palatino Linotype" w:cs="Arial"/>
        </w:rPr>
        <w:t>Los</w:t>
      </w:r>
      <w:r w:rsidRPr="00562163">
        <w:rPr>
          <w:rFonts w:ascii="Palatino Linotype" w:hAnsi="Palatino Linotype" w:cs="Arial"/>
        </w:rPr>
        <w:t xml:space="preserve"> recurso</w:t>
      </w:r>
      <w:r w:rsidR="00FD59BB" w:rsidRPr="00562163">
        <w:rPr>
          <w:rFonts w:ascii="Palatino Linotype" w:hAnsi="Palatino Linotype" w:cs="Arial"/>
        </w:rPr>
        <w:t>s</w:t>
      </w:r>
      <w:r w:rsidRPr="00562163">
        <w:rPr>
          <w:rFonts w:ascii="Palatino Linotype" w:hAnsi="Palatino Linotype" w:cs="Arial"/>
        </w:rPr>
        <w:t xml:space="preserve"> de revisión fue</w:t>
      </w:r>
      <w:r w:rsidR="00FD59BB" w:rsidRPr="00562163">
        <w:rPr>
          <w:rFonts w:ascii="Palatino Linotype" w:hAnsi="Palatino Linotype" w:cs="Arial"/>
        </w:rPr>
        <w:t>ron</w:t>
      </w:r>
      <w:r w:rsidRPr="00562163">
        <w:rPr>
          <w:rFonts w:ascii="Palatino Linotype" w:hAnsi="Palatino Linotype" w:cs="Arial"/>
        </w:rPr>
        <w:t xml:space="preserve"> interpuesto</w:t>
      </w:r>
      <w:r w:rsidR="00FD59BB" w:rsidRPr="00562163">
        <w:rPr>
          <w:rFonts w:ascii="Palatino Linotype" w:hAnsi="Palatino Linotype" w:cs="Arial"/>
        </w:rPr>
        <w:t>s</w:t>
      </w:r>
      <w:r w:rsidRPr="00562163">
        <w:rPr>
          <w:rFonts w:ascii="Palatino Linotype" w:hAnsi="Palatino Linotype" w:cs="Arial"/>
        </w:rPr>
        <w:t xml:space="preserve"> dentro d</w:t>
      </w:r>
      <w:r w:rsidR="00DB2990" w:rsidRPr="00562163">
        <w:rPr>
          <w:rFonts w:ascii="Palatino Linotype" w:hAnsi="Palatino Linotype" w:cs="Arial"/>
        </w:rPr>
        <w:t xml:space="preserve">el plazo de quince días hábiles, </w:t>
      </w:r>
      <w:r w:rsidRPr="00562163">
        <w:rPr>
          <w:rFonts w:ascii="Palatino Linotype" w:hAnsi="Palatino Linotype" w:cs="Arial"/>
        </w:rPr>
        <w:t xml:space="preserve">contados a partir del día siguiente al en que </w:t>
      </w:r>
      <w:r w:rsidR="00787185" w:rsidRPr="00562163">
        <w:rPr>
          <w:rFonts w:ascii="Palatino Linotype" w:hAnsi="Palatino Linotype" w:cs="Arial"/>
          <w:b/>
        </w:rPr>
        <w:t>LA</w:t>
      </w:r>
      <w:r w:rsidRPr="00562163">
        <w:rPr>
          <w:rFonts w:ascii="Palatino Linotype" w:hAnsi="Palatino Linotype" w:cs="Arial"/>
          <w:b/>
        </w:rPr>
        <w:t xml:space="preserve"> RECURRENTE </w:t>
      </w:r>
      <w:r w:rsidRPr="00562163">
        <w:rPr>
          <w:rFonts w:ascii="Palatino Linotype" w:hAnsi="Palatino Linotype" w:cs="Arial"/>
        </w:rPr>
        <w:t>tuvo conocimiento de la</w:t>
      </w:r>
      <w:r w:rsidR="00FD59BB" w:rsidRPr="00562163">
        <w:rPr>
          <w:rFonts w:ascii="Palatino Linotype" w:hAnsi="Palatino Linotype" w:cs="Arial"/>
        </w:rPr>
        <w:t>s</w:t>
      </w:r>
      <w:r w:rsidRPr="00562163">
        <w:rPr>
          <w:rFonts w:ascii="Palatino Linotype" w:hAnsi="Palatino Linotype" w:cs="Arial"/>
        </w:rPr>
        <w:t xml:space="preserve"> respuesta</w:t>
      </w:r>
      <w:r w:rsidR="00FD59BB" w:rsidRPr="00562163">
        <w:rPr>
          <w:rFonts w:ascii="Palatino Linotype" w:hAnsi="Palatino Linotype" w:cs="Arial"/>
        </w:rPr>
        <w:t>s</w:t>
      </w:r>
      <w:r w:rsidRPr="00562163">
        <w:rPr>
          <w:rFonts w:ascii="Palatino Linotype" w:hAnsi="Palatino Linotype" w:cs="Arial"/>
        </w:rPr>
        <w:t xml:space="preserve"> impugnada</w:t>
      </w:r>
      <w:r w:rsidR="00FD59BB" w:rsidRPr="00562163">
        <w:rPr>
          <w:rFonts w:ascii="Palatino Linotype" w:hAnsi="Palatino Linotype" w:cs="Arial"/>
        </w:rPr>
        <w:t>s</w:t>
      </w:r>
      <w:r w:rsidR="00DB2990" w:rsidRPr="00562163">
        <w:rPr>
          <w:rFonts w:ascii="Palatino Linotype" w:hAnsi="Palatino Linotype" w:cs="Arial"/>
        </w:rPr>
        <w:t>;</w:t>
      </w:r>
      <w:r w:rsidRPr="00562163">
        <w:rPr>
          <w:rFonts w:ascii="Palatino Linotype" w:hAnsi="Palatino Linotype" w:cs="Arial"/>
        </w:rPr>
        <w:t xml:space="preserve"> tal y como</w:t>
      </w:r>
      <w:r w:rsidR="00DB2990" w:rsidRPr="00562163">
        <w:rPr>
          <w:rFonts w:ascii="Palatino Linotype" w:hAnsi="Palatino Linotype" w:cs="Arial"/>
        </w:rPr>
        <w:t>,</w:t>
      </w:r>
      <w:r w:rsidRPr="00562163">
        <w:rPr>
          <w:rFonts w:ascii="Palatino Linotype" w:hAnsi="Palatino Linotype" w:cs="Arial"/>
        </w:rPr>
        <w:t xml:space="preserve"> lo prevé el artículo 178 de la Ley de Transparencia y Acceso a la Información Pública del Estado de México y Municipios, que establece: </w:t>
      </w:r>
    </w:p>
    <w:p w:rsidR="00935E3B" w:rsidRPr="00562163" w:rsidRDefault="00935E3B" w:rsidP="009217F5">
      <w:pPr>
        <w:ind w:left="851" w:right="899"/>
        <w:jc w:val="both"/>
        <w:rPr>
          <w:rFonts w:ascii="Palatino Linotype" w:hAnsi="Palatino Linotype" w:cs="Arial"/>
        </w:rPr>
      </w:pPr>
    </w:p>
    <w:p w:rsidR="00935E3B" w:rsidRPr="00562163" w:rsidRDefault="00935E3B" w:rsidP="009217F5">
      <w:pPr>
        <w:ind w:left="851" w:right="899"/>
        <w:jc w:val="both"/>
        <w:rPr>
          <w:rFonts w:ascii="Palatino Linotype" w:hAnsi="Palatino Linotype" w:cs="Arial"/>
          <w:i/>
          <w:sz w:val="22"/>
          <w:szCs w:val="22"/>
        </w:rPr>
      </w:pPr>
      <w:r w:rsidRPr="00562163">
        <w:rPr>
          <w:rFonts w:ascii="Palatino Linotype" w:hAnsi="Palatino Linotype" w:cs="Arial"/>
          <w:b/>
          <w:i/>
          <w:sz w:val="22"/>
          <w:szCs w:val="22"/>
        </w:rPr>
        <w:lastRenderedPageBreak/>
        <w:t>“Artículo 178.</w:t>
      </w:r>
      <w:r w:rsidRPr="00562163">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935E3B" w:rsidRPr="00562163" w:rsidRDefault="00935E3B" w:rsidP="009217F5">
      <w:pPr>
        <w:ind w:left="851" w:right="899"/>
        <w:jc w:val="both"/>
        <w:rPr>
          <w:rFonts w:ascii="Palatino Linotype" w:hAnsi="Palatino Linotype" w:cs="Arial"/>
          <w:i/>
          <w:sz w:val="22"/>
          <w:szCs w:val="22"/>
        </w:rPr>
      </w:pPr>
      <w:r w:rsidRPr="00562163">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935E3B" w:rsidRPr="00562163" w:rsidRDefault="00935E3B" w:rsidP="009217F5">
      <w:pPr>
        <w:ind w:left="851" w:right="899"/>
        <w:jc w:val="both"/>
        <w:rPr>
          <w:rFonts w:ascii="Palatino Linotype" w:hAnsi="Palatino Linotype" w:cs="Arial"/>
          <w:i/>
          <w:sz w:val="22"/>
          <w:szCs w:val="22"/>
        </w:rPr>
      </w:pPr>
      <w:r w:rsidRPr="00562163">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r w:rsidR="00552B7A" w:rsidRPr="00562163">
        <w:rPr>
          <w:rFonts w:ascii="Palatino Linotype" w:hAnsi="Palatino Linotype" w:cs="Arial"/>
          <w:i/>
          <w:sz w:val="22"/>
          <w:szCs w:val="22"/>
        </w:rPr>
        <w:t>”(Sic)</w:t>
      </w:r>
    </w:p>
    <w:p w:rsidR="00DB2990" w:rsidRPr="00562163" w:rsidRDefault="00935E3B" w:rsidP="00DB2990">
      <w:pPr>
        <w:spacing w:before="240" w:after="100" w:afterAutospacing="1" w:line="360" w:lineRule="auto"/>
        <w:jc w:val="both"/>
        <w:rPr>
          <w:rFonts w:ascii="Palatino Linotype" w:hAnsi="Palatino Linotype" w:cs="Arial"/>
        </w:rPr>
      </w:pPr>
      <w:r w:rsidRPr="00562163">
        <w:rPr>
          <w:rFonts w:ascii="Palatino Linotype" w:hAnsi="Palatino Linotype" w:cs="Arial"/>
        </w:rPr>
        <w:t xml:space="preserve">En efecto, atendiendo a que </w:t>
      </w:r>
      <w:r w:rsidRPr="00562163">
        <w:rPr>
          <w:rFonts w:ascii="Palatino Linotype" w:hAnsi="Palatino Linotype" w:cs="Arial"/>
          <w:b/>
        </w:rPr>
        <w:t>EL SUJETO OBLIGADO</w:t>
      </w:r>
      <w:r w:rsidRPr="00562163">
        <w:rPr>
          <w:rFonts w:ascii="Palatino Linotype" w:hAnsi="Palatino Linotype" w:cs="Arial"/>
        </w:rPr>
        <w:t xml:space="preserve"> notificó la</w:t>
      </w:r>
      <w:r w:rsidR="00FD59BB" w:rsidRPr="00562163">
        <w:rPr>
          <w:rFonts w:ascii="Palatino Linotype" w:hAnsi="Palatino Linotype" w:cs="Arial"/>
        </w:rPr>
        <w:t>s</w:t>
      </w:r>
      <w:r w:rsidRPr="00562163">
        <w:rPr>
          <w:rFonts w:ascii="Palatino Linotype" w:hAnsi="Palatino Linotype" w:cs="Arial"/>
        </w:rPr>
        <w:t xml:space="preserve"> respuesta</w:t>
      </w:r>
      <w:r w:rsidR="00FD59BB" w:rsidRPr="00562163">
        <w:rPr>
          <w:rFonts w:ascii="Palatino Linotype" w:hAnsi="Palatino Linotype" w:cs="Arial"/>
        </w:rPr>
        <w:t>s</w:t>
      </w:r>
      <w:r w:rsidRPr="00562163">
        <w:rPr>
          <w:rFonts w:ascii="Palatino Linotype" w:hAnsi="Palatino Linotype" w:cs="Arial"/>
        </w:rPr>
        <w:t xml:space="preserve"> a la</w:t>
      </w:r>
      <w:r w:rsidR="00FD59BB" w:rsidRPr="00562163">
        <w:rPr>
          <w:rFonts w:ascii="Palatino Linotype" w:hAnsi="Palatino Linotype" w:cs="Arial"/>
        </w:rPr>
        <w:t>s</w:t>
      </w:r>
      <w:r w:rsidRPr="00562163">
        <w:rPr>
          <w:rFonts w:ascii="Palatino Linotype" w:hAnsi="Palatino Linotype" w:cs="Arial"/>
        </w:rPr>
        <w:t xml:space="preserve"> solicitud</w:t>
      </w:r>
      <w:r w:rsidR="00FD59BB" w:rsidRPr="00562163">
        <w:rPr>
          <w:rFonts w:ascii="Palatino Linotype" w:hAnsi="Palatino Linotype" w:cs="Arial"/>
        </w:rPr>
        <w:t>es</w:t>
      </w:r>
      <w:r w:rsidR="00DB2990" w:rsidRPr="00562163">
        <w:rPr>
          <w:rFonts w:ascii="Palatino Linotype" w:hAnsi="Palatino Linotype" w:cs="Arial"/>
        </w:rPr>
        <w:t xml:space="preserve"> de información pública, </w:t>
      </w:r>
      <w:r w:rsidRPr="00562163">
        <w:rPr>
          <w:rFonts w:ascii="Palatino Linotype" w:hAnsi="Palatino Linotype" w:cs="Arial"/>
        </w:rPr>
        <w:t>el</w:t>
      </w:r>
      <w:r w:rsidR="0033717A" w:rsidRPr="00562163">
        <w:rPr>
          <w:rFonts w:ascii="Palatino Linotype" w:hAnsi="Palatino Linotype" w:cs="Arial"/>
          <w:b/>
        </w:rPr>
        <w:t xml:space="preserve"> veintiocho de enero de dos mil diecinueve</w:t>
      </w:r>
      <w:r w:rsidRPr="00562163">
        <w:rPr>
          <w:rFonts w:ascii="Palatino Linotype" w:hAnsi="Palatino Linotype" w:cs="Arial"/>
          <w:b/>
        </w:rPr>
        <w:t xml:space="preserve">; </w:t>
      </w:r>
      <w:r w:rsidRPr="00562163">
        <w:rPr>
          <w:rFonts w:ascii="Palatino Linotype" w:hAnsi="Palatino Linotype" w:cs="Arial"/>
        </w:rPr>
        <w:t>en consecuencia, el plazo de quince días hábiles que el artículo 178 de la ley de la materia otorga a</w:t>
      </w:r>
      <w:r w:rsidR="009217F5" w:rsidRPr="00562163">
        <w:rPr>
          <w:rFonts w:ascii="Palatino Linotype" w:hAnsi="Palatino Linotype" w:cs="Arial"/>
        </w:rPr>
        <w:t xml:space="preserve"> </w:t>
      </w:r>
      <w:r w:rsidR="009217F5" w:rsidRPr="00562163">
        <w:rPr>
          <w:rFonts w:ascii="Palatino Linotype" w:hAnsi="Palatino Linotype" w:cs="Arial"/>
          <w:b/>
        </w:rPr>
        <w:t>LA</w:t>
      </w:r>
      <w:r w:rsidR="00787185" w:rsidRPr="00562163">
        <w:rPr>
          <w:rFonts w:ascii="Palatino Linotype" w:hAnsi="Palatino Linotype" w:cs="Arial"/>
        </w:rPr>
        <w:t xml:space="preserve"> </w:t>
      </w:r>
      <w:r w:rsidRPr="00562163">
        <w:rPr>
          <w:rFonts w:ascii="Palatino Linotype" w:hAnsi="Palatino Linotype" w:cs="Arial"/>
          <w:b/>
        </w:rPr>
        <w:t>RECURRENTE</w:t>
      </w:r>
      <w:r w:rsidR="00DB2990" w:rsidRPr="00562163">
        <w:rPr>
          <w:rFonts w:ascii="Palatino Linotype" w:hAnsi="Palatino Linotype" w:cs="Arial"/>
        </w:rPr>
        <w:t xml:space="preserve"> para presentar los</w:t>
      </w:r>
      <w:r w:rsidRPr="00562163">
        <w:rPr>
          <w:rFonts w:ascii="Palatino Linotype" w:hAnsi="Palatino Linotype" w:cs="Arial"/>
        </w:rPr>
        <w:t xml:space="preserve"> recurso</w:t>
      </w:r>
      <w:r w:rsidR="00DB2990" w:rsidRPr="00562163">
        <w:rPr>
          <w:rFonts w:ascii="Palatino Linotype" w:hAnsi="Palatino Linotype" w:cs="Arial"/>
        </w:rPr>
        <w:t>s</w:t>
      </w:r>
      <w:r w:rsidRPr="00562163">
        <w:rPr>
          <w:rFonts w:ascii="Palatino Linotype" w:hAnsi="Palatino Linotype" w:cs="Arial"/>
        </w:rPr>
        <w:t xml:space="preserve"> de revisión, transcurrió del</w:t>
      </w:r>
      <w:r w:rsidR="0033717A" w:rsidRPr="00562163">
        <w:rPr>
          <w:rFonts w:ascii="Palatino Linotype" w:hAnsi="Palatino Linotype" w:cs="Arial"/>
          <w:b/>
        </w:rPr>
        <w:t xml:space="preserve"> veintinueve de enero al diecinueve de febrero de dos mil diecinueve</w:t>
      </w:r>
      <w:r w:rsidRPr="00562163">
        <w:rPr>
          <w:rFonts w:ascii="Palatino Linotype" w:hAnsi="Palatino Linotype" w:cs="Arial"/>
        </w:rPr>
        <w:t xml:space="preserve">, </w:t>
      </w:r>
      <w:r w:rsidR="0033717A" w:rsidRPr="00562163">
        <w:rPr>
          <w:rFonts w:ascii="Palatino Linotype" w:hAnsi="Palatino Linotype" w:cs="Arial"/>
        </w:rPr>
        <w:t xml:space="preserve">sin contemplar en el cómputo los días dos, tres, nueve, diez, dieciséis y diecisiete de febrero de dos mil diecinueve, por corresponder a sábados y domingos, considerados como días inhábiles; de conformidad con lo estipulado en el artículo 3, fracción X de la </w:t>
      </w:r>
      <w:r w:rsidR="0033717A" w:rsidRPr="00562163">
        <w:rPr>
          <w:rFonts w:ascii="Palatino Linotype" w:hAnsi="Palatino Linotype"/>
        </w:rPr>
        <w:t xml:space="preserve">Ley de Transparencia y Acceso a la Información Pública del Estado de México y Municipios; así como, </w:t>
      </w:r>
      <w:r w:rsidR="0033717A" w:rsidRPr="00562163">
        <w:rPr>
          <w:rFonts w:ascii="Palatino Linotype" w:hAnsi="Palatino Linotype" w:cs="Arial"/>
        </w:rPr>
        <w:t>el día cua</w:t>
      </w:r>
      <w:r w:rsidR="00DB2990" w:rsidRPr="00562163">
        <w:rPr>
          <w:rFonts w:ascii="Palatino Linotype" w:hAnsi="Palatino Linotype" w:cs="Arial"/>
        </w:rPr>
        <w:t xml:space="preserve">tro de febrero del presente año, </w:t>
      </w:r>
      <w:r w:rsidR="00DB2990" w:rsidRPr="00562163">
        <w:rPr>
          <w:rFonts w:ascii="Palatino Linotype" w:hAnsi="Palatino Linotype"/>
        </w:rPr>
        <w:t>por ser considerado como suspensión de labores; de</w:t>
      </w:r>
      <w:r w:rsidR="00DB2990" w:rsidRPr="00562163">
        <w:rPr>
          <w:rFonts w:ascii="Palatino Linotype" w:hAnsi="Palatino Linotype" w:cs="Arial"/>
        </w:rPr>
        <w:t xml:space="preserve"> conformidad con el Calendario Oficial en Materia de Transparencia, Acceso a la Información Pública y Protección de Datos Personales del Estado de México y Municipios, para el año dos mil diecinueve y enero de dos mil veinte, publicado en el Periódico Oficial “</w:t>
      </w:r>
      <w:r w:rsidR="00DB2990" w:rsidRPr="00562163">
        <w:rPr>
          <w:rFonts w:ascii="Palatino Linotype" w:hAnsi="Palatino Linotype" w:cs="Arial"/>
          <w:i/>
        </w:rPr>
        <w:t>Gaceta del Gobierno</w:t>
      </w:r>
      <w:r w:rsidR="00DB2990" w:rsidRPr="00562163">
        <w:rPr>
          <w:rFonts w:ascii="Palatino Linotype" w:hAnsi="Palatino Linotype" w:cs="Arial"/>
        </w:rPr>
        <w:t>”, el diecinueve de diciembre de dos mil dieciocho.</w:t>
      </w:r>
    </w:p>
    <w:p w:rsidR="00935E3B" w:rsidRPr="00562163" w:rsidRDefault="00935E3B" w:rsidP="00DB2990">
      <w:pPr>
        <w:spacing w:before="240" w:after="100" w:afterAutospacing="1" w:line="360" w:lineRule="auto"/>
        <w:jc w:val="both"/>
        <w:rPr>
          <w:rFonts w:ascii="Palatino Linotype" w:hAnsi="Palatino Linotype" w:cs="Arial"/>
        </w:rPr>
      </w:pPr>
      <w:r w:rsidRPr="00562163">
        <w:rPr>
          <w:rFonts w:ascii="Palatino Linotype" w:hAnsi="Palatino Linotype" w:cs="Arial"/>
        </w:rPr>
        <w:lastRenderedPageBreak/>
        <w:t xml:space="preserve">En ese tenor, si </w:t>
      </w:r>
      <w:r w:rsidR="005D6F46" w:rsidRPr="00562163">
        <w:rPr>
          <w:rFonts w:ascii="Palatino Linotype" w:hAnsi="Palatino Linotype" w:cs="Arial"/>
        </w:rPr>
        <w:t>los</w:t>
      </w:r>
      <w:r w:rsidRPr="00562163">
        <w:rPr>
          <w:rFonts w:ascii="Palatino Linotype" w:hAnsi="Palatino Linotype" w:cs="Arial"/>
        </w:rPr>
        <w:t xml:space="preserve"> recurso</w:t>
      </w:r>
      <w:r w:rsidR="005D6F46" w:rsidRPr="00562163">
        <w:rPr>
          <w:rFonts w:ascii="Palatino Linotype" w:hAnsi="Palatino Linotype" w:cs="Arial"/>
        </w:rPr>
        <w:t>s</w:t>
      </w:r>
      <w:r w:rsidRPr="00562163">
        <w:rPr>
          <w:rFonts w:ascii="Palatino Linotype" w:hAnsi="Palatino Linotype" w:cs="Arial"/>
        </w:rPr>
        <w:t xml:space="preserve"> de revisión que nos ocupa</w:t>
      </w:r>
      <w:r w:rsidR="005D6F46" w:rsidRPr="00562163">
        <w:rPr>
          <w:rFonts w:ascii="Palatino Linotype" w:hAnsi="Palatino Linotype" w:cs="Arial"/>
        </w:rPr>
        <w:t>n</w:t>
      </w:r>
      <w:r w:rsidRPr="00562163">
        <w:rPr>
          <w:rFonts w:ascii="Palatino Linotype" w:hAnsi="Palatino Linotype" w:cs="Arial"/>
        </w:rPr>
        <w:t>, se interpus</w:t>
      </w:r>
      <w:r w:rsidR="005D6F46" w:rsidRPr="00562163">
        <w:rPr>
          <w:rFonts w:ascii="Palatino Linotype" w:hAnsi="Palatino Linotype" w:cs="Arial"/>
        </w:rPr>
        <w:t xml:space="preserve">ieron </w:t>
      </w:r>
      <w:r w:rsidRPr="00562163">
        <w:rPr>
          <w:rFonts w:ascii="Palatino Linotype" w:hAnsi="Palatino Linotype" w:cs="Arial"/>
        </w:rPr>
        <w:t>el</w:t>
      </w:r>
      <w:r w:rsidR="0033717A" w:rsidRPr="00562163">
        <w:rPr>
          <w:rFonts w:ascii="Palatino Linotype" w:hAnsi="Palatino Linotype" w:cs="Arial"/>
          <w:b/>
          <w:u w:val="single"/>
        </w:rPr>
        <w:t xml:space="preserve"> dieciocho de febrero de dos mil diecinueve</w:t>
      </w:r>
      <w:r w:rsidRPr="00562163">
        <w:rPr>
          <w:rFonts w:ascii="Palatino Linotype" w:hAnsi="Palatino Linotype" w:cs="Arial"/>
        </w:rPr>
        <w:t>, ést</w:t>
      </w:r>
      <w:r w:rsidR="005D6F46" w:rsidRPr="00562163">
        <w:rPr>
          <w:rFonts w:ascii="Palatino Linotype" w:hAnsi="Palatino Linotype" w:cs="Arial"/>
        </w:rPr>
        <w:t>os</w:t>
      </w:r>
      <w:r w:rsidRPr="00562163">
        <w:rPr>
          <w:rFonts w:ascii="Palatino Linotype" w:hAnsi="Palatino Linotype" w:cs="Arial"/>
        </w:rPr>
        <w:t xml:space="preserve"> se encuentra</w:t>
      </w:r>
      <w:r w:rsidR="005D6F46" w:rsidRPr="00562163">
        <w:rPr>
          <w:rFonts w:ascii="Palatino Linotype" w:hAnsi="Palatino Linotype" w:cs="Arial"/>
        </w:rPr>
        <w:t>n</w:t>
      </w:r>
      <w:r w:rsidR="006D6432" w:rsidRPr="00562163">
        <w:rPr>
          <w:rFonts w:ascii="Palatino Linotype" w:hAnsi="Palatino Linotype" w:cs="Arial"/>
        </w:rPr>
        <w:t xml:space="preserve"> dentro de los márgenes </w:t>
      </w:r>
      <w:r w:rsidRPr="00562163">
        <w:rPr>
          <w:rFonts w:ascii="Palatino Linotype" w:hAnsi="Palatino Linotype" w:cs="Arial"/>
        </w:rPr>
        <w:t>temporales previstos en el citado precepto legal y, por tanto, se considera</w:t>
      </w:r>
      <w:r w:rsidR="005D6F46" w:rsidRPr="00562163">
        <w:rPr>
          <w:rFonts w:ascii="Palatino Linotype" w:hAnsi="Palatino Linotype" w:cs="Arial"/>
        </w:rPr>
        <w:t>n</w:t>
      </w:r>
      <w:r w:rsidRPr="00562163">
        <w:rPr>
          <w:rFonts w:ascii="Palatino Linotype" w:hAnsi="Palatino Linotype" w:cs="Arial"/>
        </w:rPr>
        <w:t xml:space="preserve"> oportuno</w:t>
      </w:r>
      <w:r w:rsidR="005D6F46" w:rsidRPr="00562163">
        <w:rPr>
          <w:rFonts w:ascii="Palatino Linotype" w:hAnsi="Palatino Linotype" w:cs="Arial"/>
        </w:rPr>
        <w:t>s</w:t>
      </w:r>
      <w:r w:rsidRPr="00562163">
        <w:rPr>
          <w:rFonts w:ascii="Palatino Linotype" w:hAnsi="Palatino Linotype" w:cs="Arial"/>
        </w:rPr>
        <w:t>.</w:t>
      </w:r>
    </w:p>
    <w:p w:rsidR="00D778A2" w:rsidRPr="00562163" w:rsidRDefault="00BD339C" w:rsidP="009217F5">
      <w:pPr>
        <w:autoSpaceDE w:val="0"/>
        <w:autoSpaceDN w:val="0"/>
        <w:adjustRightInd w:val="0"/>
        <w:spacing w:line="360" w:lineRule="auto"/>
        <w:ind w:right="49"/>
        <w:jc w:val="both"/>
        <w:rPr>
          <w:rFonts w:ascii="Palatino Linotype" w:hAnsi="Palatino Linotype"/>
          <w:b/>
        </w:rPr>
      </w:pPr>
      <w:r w:rsidRPr="00562163">
        <w:rPr>
          <w:rFonts w:ascii="Palatino Linotype" w:hAnsi="Palatino Linotype" w:cs="Arial"/>
          <w:b/>
          <w:sz w:val="28"/>
          <w:szCs w:val="28"/>
        </w:rPr>
        <w:t>QUINTO</w:t>
      </w:r>
      <w:r w:rsidRPr="00562163">
        <w:rPr>
          <w:rFonts w:ascii="Palatino Linotype" w:hAnsi="Palatino Linotype"/>
          <w:b/>
          <w:sz w:val="28"/>
          <w:szCs w:val="28"/>
        </w:rPr>
        <w:t>.</w:t>
      </w:r>
      <w:r w:rsidRPr="00562163">
        <w:rPr>
          <w:rFonts w:ascii="Palatino Linotype" w:hAnsi="Palatino Linotype"/>
          <w:b/>
        </w:rPr>
        <w:t xml:space="preserve"> </w:t>
      </w:r>
      <w:proofErr w:type="spellStart"/>
      <w:r w:rsidR="00D778A2" w:rsidRPr="00562163">
        <w:rPr>
          <w:rFonts w:ascii="Palatino Linotype" w:hAnsi="Palatino Linotype"/>
          <w:b/>
        </w:rPr>
        <w:t>Procedibilidad</w:t>
      </w:r>
      <w:proofErr w:type="spellEnd"/>
      <w:r w:rsidR="00D778A2" w:rsidRPr="00562163">
        <w:rPr>
          <w:rFonts w:ascii="Palatino Linotype" w:hAnsi="Palatino Linotype"/>
          <w:b/>
        </w:rPr>
        <w:t xml:space="preserve">. </w:t>
      </w:r>
      <w:r w:rsidR="00D778A2" w:rsidRPr="00562163">
        <w:rPr>
          <w:rFonts w:ascii="Palatino Linotype" w:hAnsi="Palatino Linotype" w:cs="Arial"/>
        </w:rPr>
        <w:t xml:space="preserve">Del análisis efectuado se advierte que resulta procedente la interposición de los recursos y se concluye la acreditación plena de todos y cada uno de los elementos formales exigidos por el artículo 180 </w:t>
      </w:r>
      <w:r w:rsidR="00D778A2" w:rsidRPr="00562163">
        <w:rPr>
          <w:rFonts w:ascii="Palatino Linotype" w:hAnsi="Palatino Linotype" w:cs="Arial"/>
          <w:lang w:val="es-ES_tradnl"/>
        </w:rPr>
        <w:t xml:space="preserve">de la </w:t>
      </w:r>
      <w:r w:rsidR="00D778A2" w:rsidRPr="00562163">
        <w:rPr>
          <w:rFonts w:ascii="Palatino Linotype" w:hAnsi="Palatino Linotype"/>
        </w:rPr>
        <w:t xml:space="preserve">Ley de Transparencia y Acceso a la Información Pública del Estado de México y Municipios, en atención a que fueron presentados mediante el formato visible en </w:t>
      </w:r>
      <w:r w:rsidR="00D778A2" w:rsidRPr="00562163">
        <w:rPr>
          <w:rFonts w:ascii="Palatino Linotype" w:hAnsi="Palatino Linotype"/>
          <w:b/>
        </w:rPr>
        <w:t xml:space="preserve">EL SAIMEX. </w:t>
      </w:r>
    </w:p>
    <w:p w:rsidR="00D778A2" w:rsidRPr="00562163" w:rsidRDefault="00D778A2" w:rsidP="009217F5">
      <w:pPr>
        <w:spacing w:line="360" w:lineRule="auto"/>
        <w:jc w:val="both"/>
        <w:rPr>
          <w:rFonts w:ascii="Palatino Linotype" w:hAnsi="Palatino Linotype" w:cs="Arial"/>
          <w:b/>
          <w:szCs w:val="28"/>
        </w:rPr>
      </w:pPr>
    </w:p>
    <w:p w:rsidR="0078112F" w:rsidRPr="00562163" w:rsidRDefault="0078112F" w:rsidP="009217F5">
      <w:pPr>
        <w:spacing w:line="360" w:lineRule="auto"/>
        <w:jc w:val="both"/>
        <w:rPr>
          <w:rFonts w:ascii="Palatino Linotype" w:hAnsi="Palatino Linotype" w:cs="Arial"/>
        </w:rPr>
      </w:pPr>
      <w:r w:rsidRPr="00562163">
        <w:rPr>
          <w:rFonts w:ascii="Palatino Linotype" w:hAnsi="Palatino Linotype" w:cs="Arial"/>
          <w:b/>
          <w:sz w:val="28"/>
          <w:szCs w:val="28"/>
        </w:rPr>
        <w:t>SEXTO</w:t>
      </w:r>
      <w:r w:rsidRPr="00562163">
        <w:rPr>
          <w:rFonts w:ascii="Palatino Linotype" w:hAnsi="Palatino Linotype" w:cs="Arial"/>
          <w:b/>
        </w:rPr>
        <w:t>. Estudio y resolución del asunto</w:t>
      </w:r>
      <w:r w:rsidRPr="00562163">
        <w:rPr>
          <w:rFonts w:ascii="Palatino Linotype" w:hAnsi="Palatino Linotype"/>
          <w:b/>
        </w:rPr>
        <w:t xml:space="preserve">. </w:t>
      </w:r>
      <w:r w:rsidRPr="00562163">
        <w:rPr>
          <w:rFonts w:ascii="Palatino Linotype" w:hAnsi="Palatino Linotype" w:cs="Arial"/>
        </w:rPr>
        <w:t xml:space="preserve">Una vez determinada la vía sobre la que versarán los presentes recursos, y previa revisión de los expedientes electrónicos integrados en </w:t>
      </w:r>
      <w:r w:rsidRPr="00562163">
        <w:rPr>
          <w:rFonts w:ascii="Palatino Linotype" w:hAnsi="Palatino Linotype" w:cs="Arial"/>
          <w:b/>
        </w:rPr>
        <w:t>EL SAIMEX</w:t>
      </w:r>
      <w:r w:rsidRPr="00562163">
        <w:rPr>
          <w:rFonts w:ascii="Palatino Linotype" w:hAnsi="Palatino Linotype" w:cs="Arial"/>
        </w:rPr>
        <w:t xml:space="preserve"> con motivo de las solicitudes de información, es conveniente analizar si las respuestas del </w:t>
      </w:r>
      <w:r w:rsidRPr="00562163">
        <w:rPr>
          <w:rFonts w:ascii="Palatino Linotype" w:hAnsi="Palatino Linotype" w:cs="Arial"/>
          <w:b/>
          <w:lang w:val="es-MX" w:eastAsia="es-MX"/>
        </w:rPr>
        <w:t>SUJETO OBLIGADO</w:t>
      </w:r>
      <w:r w:rsidRPr="00562163">
        <w:rPr>
          <w:rFonts w:ascii="Palatino Linotype" w:hAnsi="Palatino Linotype" w:cs="Arial"/>
        </w:rPr>
        <w:t xml:space="preserve"> cumplen con los requisitos y procedimientos del derecho de acceso a la información pública.</w:t>
      </w:r>
    </w:p>
    <w:p w:rsidR="00472CFF" w:rsidRPr="00562163" w:rsidRDefault="00472CFF" w:rsidP="009217F5">
      <w:pPr>
        <w:spacing w:line="360" w:lineRule="auto"/>
        <w:jc w:val="both"/>
        <w:rPr>
          <w:rFonts w:ascii="Palatino Linotype" w:eastAsia="Arial Unicode MS" w:hAnsi="Palatino Linotype" w:cs="Arial"/>
        </w:rPr>
      </w:pPr>
    </w:p>
    <w:p w:rsidR="00472CFF" w:rsidRPr="00562163" w:rsidRDefault="006F19EB" w:rsidP="009217F5">
      <w:pPr>
        <w:spacing w:line="360" w:lineRule="auto"/>
        <w:jc w:val="both"/>
        <w:rPr>
          <w:rFonts w:ascii="Palatino Linotype" w:eastAsia="Arial Unicode MS" w:hAnsi="Palatino Linotype" w:cs="Arial"/>
        </w:rPr>
      </w:pPr>
      <w:r w:rsidRPr="00562163">
        <w:rPr>
          <w:rFonts w:ascii="Palatino Linotype" w:eastAsia="Arial Unicode MS" w:hAnsi="Palatino Linotype" w:cs="Arial"/>
        </w:rPr>
        <w:t xml:space="preserve">Así, </w:t>
      </w:r>
      <w:r w:rsidR="00472CFF" w:rsidRPr="00562163">
        <w:rPr>
          <w:rFonts w:ascii="Palatino Linotype" w:eastAsia="Arial Unicode MS" w:hAnsi="Palatino Linotype" w:cs="Arial"/>
        </w:rPr>
        <w:t xml:space="preserve">de las solicitudes de acceso a la información pública, presentadas por </w:t>
      </w:r>
      <w:r w:rsidR="00472CFF" w:rsidRPr="00562163">
        <w:rPr>
          <w:rFonts w:ascii="Palatino Linotype" w:eastAsia="Arial Unicode MS" w:hAnsi="Palatino Linotype" w:cs="Arial"/>
          <w:b/>
        </w:rPr>
        <w:t>LA RECUENTE</w:t>
      </w:r>
      <w:r w:rsidR="00472CFF" w:rsidRPr="00562163">
        <w:rPr>
          <w:rFonts w:ascii="Palatino Linotype" w:eastAsia="Arial Unicode MS" w:hAnsi="Palatino Linotype" w:cs="Arial"/>
        </w:rPr>
        <w:t xml:space="preserve"> se desprende que </w:t>
      </w:r>
      <w:r w:rsidRPr="00562163">
        <w:rPr>
          <w:rFonts w:ascii="Palatino Linotype" w:eastAsia="Arial Unicode MS" w:hAnsi="Palatino Linotype" w:cs="Arial"/>
        </w:rPr>
        <w:t xml:space="preserve">solicitó </w:t>
      </w:r>
      <w:r w:rsidR="00472CFF" w:rsidRPr="00562163">
        <w:rPr>
          <w:rFonts w:ascii="Palatino Linotype" w:eastAsia="Arial Unicode MS" w:hAnsi="Palatino Linotype" w:cs="Arial"/>
        </w:rPr>
        <w:t xml:space="preserve">del </w:t>
      </w:r>
      <w:r w:rsidR="00EC5C4B" w:rsidRPr="00562163">
        <w:rPr>
          <w:rFonts w:ascii="Palatino Linotype" w:eastAsia="Arial Unicode MS" w:hAnsi="Palatino Linotype" w:cs="Arial"/>
          <w:b/>
        </w:rPr>
        <w:t>SUJETO OBLIGADO</w:t>
      </w:r>
      <w:r w:rsidR="00EC5C4B" w:rsidRPr="00562163">
        <w:rPr>
          <w:rFonts w:ascii="Palatino Linotype" w:eastAsia="Arial Unicode MS" w:hAnsi="Palatino Linotype" w:cs="Arial"/>
        </w:rPr>
        <w:t xml:space="preserve"> </w:t>
      </w:r>
      <w:r w:rsidR="00CF117D" w:rsidRPr="00562163">
        <w:rPr>
          <w:rFonts w:ascii="Palatino Linotype" w:eastAsia="Arial Unicode MS" w:hAnsi="Palatino Linotype" w:cs="Arial"/>
        </w:rPr>
        <w:t>lo siguiente</w:t>
      </w:r>
      <w:r w:rsidR="00472CFF" w:rsidRPr="00562163">
        <w:rPr>
          <w:rFonts w:ascii="Palatino Linotype" w:eastAsia="Arial Unicode MS" w:hAnsi="Palatino Linotype" w:cs="Arial"/>
        </w:rPr>
        <w:t>:</w:t>
      </w:r>
    </w:p>
    <w:p w:rsidR="00472CFF" w:rsidRPr="00562163" w:rsidRDefault="00472CFF" w:rsidP="00472CFF">
      <w:pPr>
        <w:tabs>
          <w:tab w:val="left" w:pos="851"/>
        </w:tabs>
        <w:ind w:left="851" w:right="757"/>
        <w:jc w:val="both"/>
        <w:rPr>
          <w:rFonts w:ascii="Palatino Linotype" w:hAnsi="Palatino Linotype"/>
          <w:bCs/>
          <w:i/>
          <w:sz w:val="22"/>
          <w:szCs w:val="22"/>
        </w:rPr>
      </w:pPr>
    </w:p>
    <w:p w:rsidR="00472CFF" w:rsidRPr="00562163" w:rsidRDefault="00472CFF" w:rsidP="00BE0CAE">
      <w:pPr>
        <w:pStyle w:val="Prrafodelista"/>
        <w:numPr>
          <w:ilvl w:val="0"/>
          <w:numId w:val="22"/>
        </w:numPr>
        <w:tabs>
          <w:tab w:val="left" w:pos="851"/>
        </w:tabs>
        <w:spacing w:line="360" w:lineRule="auto"/>
        <w:ind w:right="51" w:hanging="357"/>
        <w:jc w:val="both"/>
        <w:rPr>
          <w:rFonts w:ascii="Palatino Linotype" w:eastAsia="Arial Unicode MS" w:hAnsi="Palatino Linotype" w:cs="Arial"/>
        </w:rPr>
      </w:pPr>
      <w:r w:rsidRPr="00562163">
        <w:rPr>
          <w:rFonts w:ascii="Palatino Linotype" w:eastAsia="Arial Unicode MS" w:hAnsi="Palatino Linotype" w:cs="Arial"/>
        </w:rPr>
        <w:t xml:space="preserve">Relación de llamadas salientes por el área de </w:t>
      </w:r>
      <w:r w:rsidR="00B41392" w:rsidRPr="00562163">
        <w:rPr>
          <w:rFonts w:ascii="Palatino Linotype" w:eastAsia="Arial Unicode MS" w:hAnsi="Palatino Linotype" w:cs="Arial"/>
        </w:rPr>
        <w:t>Rectoría desde 2006 a la fecha.</w:t>
      </w:r>
    </w:p>
    <w:p w:rsidR="00B41392" w:rsidRPr="00562163" w:rsidRDefault="00472CFF" w:rsidP="00BE0CAE">
      <w:pPr>
        <w:pStyle w:val="Prrafodelista"/>
        <w:numPr>
          <w:ilvl w:val="0"/>
          <w:numId w:val="22"/>
        </w:numPr>
        <w:tabs>
          <w:tab w:val="left" w:pos="851"/>
        </w:tabs>
        <w:spacing w:line="360" w:lineRule="auto"/>
        <w:ind w:right="51" w:hanging="357"/>
        <w:jc w:val="both"/>
        <w:rPr>
          <w:rFonts w:ascii="Palatino Linotype" w:eastAsia="Arial Unicode MS" w:hAnsi="Palatino Linotype" w:cs="Arial"/>
        </w:rPr>
      </w:pPr>
      <w:r w:rsidRPr="00562163">
        <w:rPr>
          <w:rFonts w:ascii="Palatino Linotype" w:eastAsia="Arial Unicode MS" w:hAnsi="Palatino Linotype" w:cs="Arial"/>
        </w:rPr>
        <w:t>Llamadas</w:t>
      </w:r>
      <w:r w:rsidR="00B41392" w:rsidRPr="00562163">
        <w:rPr>
          <w:rFonts w:ascii="Palatino Linotype" w:eastAsia="Arial Unicode MS" w:hAnsi="Palatino Linotype" w:cs="Arial"/>
        </w:rPr>
        <w:t xml:space="preserve"> realizadas señalando</w:t>
      </w:r>
      <w:r w:rsidR="00AC07AF" w:rsidRPr="00562163">
        <w:rPr>
          <w:rFonts w:ascii="Palatino Linotype" w:eastAsia="Arial Unicode MS" w:hAnsi="Palatino Linotype" w:cs="Arial"/>
        </w:rPr>
        <w:t xml:space="preserve"> el objeto, fecha y hora, desde</w:t>
      </w:r>
      <w:r w:rsidR="0040334C" w:rsidRPr="00562163">
        <w:rPr>
          <w:rFonts w:ascii="Palatino Linotype" w:eastAsia="Arial Unicode MS" w:hAnsi="Palatino Linotype" w:cs="Arial"/>
        </w:rPr>
        <w:t xml:space="preserve"> su cre</w:t>
      </w:r>
      <w:r w:rsidR="00B41392" w:rsidRPr="00562163">
        <w:rPr>
          <w:rFonts w:ascii="Palatino Linotype" w:eastAsia="Arial Unicode MS" w:hAnsi="Palatino Linotype" w:cs="Arial"/>
        </w:rPr>
        <w:t xml:space="preserve">ación al día de la solicitud de: </w:t>
      </w:r>
    </w:p>
    <w:p w:rsidR="00472CFF"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eastAsia="Arial Unicode MS" w:hAnsi="Palatino Linotype" w:cs="Arial"/>
        </w:rPr>
        <w:t xml:space="preserve">La </w:t>
      </w:r>
      <w:r w:rsidR="006F19EB" w:rsidRPr="00562163">
        <w:rPr>
          <w:rFonts w:ascii="Palatino Linotype" w:eastAsia="Arial Unicode MS" w:hAnsi="Palatino Linotype" w:cs="Arial"/>
        </w:rPr>
        <w:t>Dirección de Planeación;</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La Dirección de Administración</w:t>
      </w:r>
      <w:r w:rsidR="006F19EB" w:rsidRPr="00562163">
        <w:rPr>
          <w:rFonts w:ascii="Palatino Linotype" w:hAnsi="Palatino Linotype"/>
          <w:bCs/>
        </w:rPr>
        <w:t>;</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lastRenderedPageBreak/>
        <w:t>La Dirección de Ingeniería en Informática</w:t>
      </w:r>
      <w:r w:rsidR="006F19EB" w:rsidRPr="00562163">
        <w:rPr>
          <w:rFonts w:ascii="Palatino Linotype" w:hAnsi="Palatino Linotype"/>
          <w:bCs/>
        </w:rPr>
        <w:t>;</w:t>
      </w:r>
    </w:p>
    <w:p w:rsidR="00B41392" w:rsidRPr="00562163" w:rsidRDefault="00BE0CAE"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 xml:space="preserve">La </w:t>
      </w:r>
      <w:r w:rsidR="00B41392" w:rsidRPr="00562163">
        <w:rPr>
          <w:rFonts w:ascii="Palatino Linotype" w:hAnsi="Palatino Linotype"/>
          <w:bCs/>
        </w:rPr>
        <w:t>Dirección de Ingeniería en Biotecnología</w:t>
      </w:r>
      <w:r w:rsidR="006F19EB" w:rsidRPr="00562163">
        <w:rPr>
          <w:rFonts w:ascii="Palatino Linotype" w:hAnsi="Palatino Linotype"/>
          <w:bCs/>
        </w:rPr>
        <w:t>;</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La Licenciatura en Negocios Internacionales</w:t>
      </w:r>
      <w:r w:rsidR="006F19EB" w:rsidRPr="00562163">
        <w:rPr>
          <w:rFonts w:ascii="Palatino Linotype" w:hAnsi="Palatino Linotype"/>
          <w:bCs/>
        </w:rPr>
        <w:t>;</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La Dirección de Ingeniería Mecatrónica</w:t>
      </w:r>
      <w:r w:rsidR="006F19EB" w:rsidRPr="00562163">
        <w:rPr>
          <w:rFonts w:ascii="Palatino Linotype" w:hAnsi="Palatino Linotype"/>
          <w:bCs/>
        </w:rPr>
        <w:t>;</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La Dirección de Ingeniería Industrial</w:t>
      </w:r>
      <w:r w:rsidR="006F19EB" w:rsidRPr="00562163">
        <w:rPr>
          <w:rFonts w:ascii="Palatino Linotype" w:hAnsi="Palatino Linotype"/>
          <w:bCs/>
        </w:rPr>
        <w:t>;</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El Departamento de Vinculación</w:t>
      </w:r>
      <w:r w:rsidR="006F19EB" w:rsidRPr="00562163">
        <w:rPr>
          <w:rFonts w:ascii="Palatino Linotype" w:hAnsi="Palatino Linotype"/>
          <w:bCs/>
        </w:rPr>
        <w:t>;</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El Departamento de Control Escolar</w:t>
      </w:r>
      <w:r w:rsidR="006F19EB" w:rsidRPr="00562163">
        <w:rPr>
          <w:rFonts w:ascii="Palatino Linotype" w:hAnsi="Palatino Linotype"/>
          <w:bCs/>
        </w:rPr>
        <w:t>;</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El Departamento de Recursos Financieros</w:t>
      </w:r>
      <w:r w:rsidR="006F19EB" w:rsidRPr="00562163">
        <w:rPr>
          <w:rFonts w:ascii="Palatino Linotype" w:hAnsi="Palatino Linotype"/>
          <w:bCs/>
        </w:rPr>
        <w:t>;</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El Departamento de Tecnologías de la Información</w:t>
      </w:r>
      <w:r w:rsidR="006F19EB" w:rsidRPr="00562163">
        <w:rPr>
          <w:rFonts w:ascii="Palatino Linotype" w:hAnsi="Palatino Linotype"/>
          <w:bCs/>
        </w:rPr>
        <w:t>;</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El Departamento de Recursos Humanos</w:t>
      </w:r>
      <w:r w:rsidR="006F19EB" w:rsidRPr="00562163">
        <w:rPr>
          <w:rFonts w:ascii="Palatino Linotype" w:hAnsi="Palatino Linotype"/>
          <w:bCs/>
        </w:rPr>
        <w:t>; y,</w:t>
      </w:r>
    </w:p>
    <w:p w:rsidR="00B41392" w:rsidRPr="00562163" w:rsidRDefault="00B41392" w:rsidP="00BE0CAE">
      <w:pPr>
        <w:pStyle w:val="Prrafodelista"/>
        <w:numPr>
          <w:ilvl w:val="0"/>
          <w:numId w:val="23"/>
        </w:numPr>
        <w:tabs>
          <w:tab w:val="left" w:pos="851"/>
        </w:tabs>
        <w:spacing w:line="360" w:lineRule="auto"/>
        <w:ind w:right="51" w:hanging="357"/>
        <w:jc w:val="both"/>
        <w:rPr>
          <w:rFonts w:ascii="Palatino Linotype" w:eastAsia="Arial Unicode MS" w:hAnsi="Palatino Linotype" w:cs="Arial"/>
        </w:rPr>
      </w:pPr>
      <w:r w:rsidRPr="00562163">
        <w:rPr>
          <w:rFonts w:ascii="Palatino Linotype" w:hAnsi="Palatino Linotype"/>
          <w:bCs/>
        </w:rPr>
        <w:t>La Biblioteca</w:t>
      </w:r>
    </w:p>
    <w:p w:rsidR="006D6432" w:rsidRPr="00562163" w:rsidRDefault="00B41392" w:rsidP="006D6432">
      <w:pPr>
        <w:pStyle w:val="Prrafodelista"/>
        <w:numPr>
          <w:ilvl w:val="0"/>
          <w:numId w:val="22"/>
        </w:numPr>
        <w:tabs>
          <w:tab w:val="left" w:pos="851"/>
        </w:tabs>
        <w:spacing w:line="360" w:lineRule="auto"/>
        <w:ind w:right="49"/>
        <w:jc w:val="both"/>
        <w:rPr>
          <w:rFonts w:ascii="Palatino Linotype" w:eastAsia="Arial Unicode MS" w:hAnsi="Palatino Linotype" w:cs="Arial"/>
        </w:rPr>
      </w:pPr>
      <w:r w:rsidRPr="00562163">
        <w:rPr>
          <w:rFonts w:ascii="Palatino Linotype" w:hAnsi="Palatino Linotype"/>
          <w:bCs/>
        </w:rPr>
        <w:t>M</w:t>
      </w:r>
      <w:r w:rsidR="00472CFF" w:rsidRPr="00562163">
        <w:rPr>
          <w:rFonts w:ascii="Palatino Linotype" w:hAnsi="Palatino Linotype"/>
          <w:bCs/>
        </w:rPr>
        <w:t xml:space="preserve">onto del </w:t>
      </w:r>
      <w:r w:rsidRPr="00562163">
        <w:rPr>
          <w:rFonts w:ascii="Palatino Linotype" w:hAnsi="Palatino Linotype"/>
          <w:bCs/>
        </w:rPr>
        <w:t>depósito</w:t>
      </w:r>
      <w:r w:rsidR="00472CFF" w:rsidRPr="00562163">
        <w:rPr>
          <w:rFonts w:ascii="Palatino Linotype" w:hAnsi="Palatino Linotype"/>
          <w:bCs/>
        </w:rPr>
        <w:t xml:space="preserve"> generado por la colecta </w:t>
      </w:r>
      <w:r w:rsidR="00BE0CAE" w:rsidRPr="00562163">
        <w:rPr>
          <w:rFonts w:ascii="Palatino Linotype" w:hAnsi="Palatino Linotype"/>
          <w:bCs/>
        </w:rPr>
        <w:t>dentro de la I</w:t>
      </w:r>
      <w:r w:rsidR="00CF117D" w:rsidRPr="00562163">
        <w:rPr>
          <w:rFonts w:ascii="Palatino Linotype" w:hAnsi="Palatino Linotype"/>
          <w:bCs/>
        </w:rPr>
        <w:t>nstitución, del</w:t>
      </w:r>
      <w:r w:rsidR="00472CFF" w:rsidRPr="00562163">
        <w:rPr>
          <w:rFonts w:ascii="Palatino Linotype" w:hAnsi="Palatino Linotype"/>
          <w:bCs/>
        </w:rPr>
        <w:t xml:space="preserve"> </w:t>
      </w:r>
      <w:r w:rsidRPr="00562163">
        <w:rPr>
          <w:rFonts w:ascii="Palatino Linotype" w:hAnsi="Palatino Linotype"/>
          <w:bCs/>
          <w:i/>
        </w:rPr>
        <w:t>Teletón Un Kilo de Ayuda</w:t>
      </w:r>
      <w:r w:rsidR="00CF117D" w:rsidRPr="00562163">
        <w:rPr>
          <w:rFonts w:ascii="Palatino Linotype" w:hAnsi="Palatino Linotype"/>
          <w:bCs/>
        </w:rPr>
        <w:t xml:space="preserve"> </w:t>
      </w:r>
      <w:r w:rsidRPr="00562163">
        <w:rPr>
          <w:rFonts w:ascii="Palatino Linotype" w:hAnsi="Palatino Linotype"/>
          <w:bCs/>
        </w:rPr>
        <w:t>y</w:t>
      </w:r>
      <w:r w:rsidRPr="00562163">
        <w:rPr>
          <w:rFonts w:ascii="Palatino Linotype" w:hAnsi="Palatino Linotype"/>
          <w:bCs/>
          <w:i/>
        </w:rPr>
        <w:t xml:space="preserve"> Cruz Roja</w:t>
      </w:r>
      <w:r w:rsidR="00472CFF" w:rsidRPr="00562163">
        <w:rPr>
          <w:rFonts w:ascii="Palatino Linotype" w:hAnsi="Palatino Linotype"/>
          <w:bCs/>
        </w:rPr>
        <w:t xml:space="preserve">, señalando cuenta e institución bancaria a la que se </w:t>
      </w:r>
      <w:r w:rsidRPr="00562163">
        <w:rPr>
          <w:rFonts w:ascii="Palatino Linotype" w:hAnsi="Palatino Linotype"/>
          <w:bCs/>
        </w:rPr>
        <w:t>depositó</w:t>
      </w:r>
      <w:r w:rsidR="001559A7" w:rsidRPr="00562163">
        <w:rPr>
          <w:rFonts w:ascii="Palatino Linotype" w:hAnsi="Palatino Linotype"/>
          <w:bCs/>
        </w:rPr>
        <w:t xml:space="preserve">; así como, </w:t>
      </w:r>
      <w:r w:rsidR="00472CFF" w:rsidRPr="00562163">
        <w:rPr>
          <w:rFonts w:ascii="Palatino Linotype" w:hAnsi="Palatino Linotype"/>
          <w:bCs/>
        </w:rPr>
        <w:t xml:space="preserve">la ficha de </w:t>
      </w:r>
      <w:r w:rsidRPr="00562163">
        <w:rPr>
          <w:rFonts w:ascii="Palatino Linotype" w:hAnsi="Palatino Linotype"/>
          <w:bCs/>
        </w:rPr>
        <w:t>depósito</w:t>
      </w:r>
      <w:r w:rsidR="00BE0CAE" w:rsidRPr="00562163">
        <w:rPr>
          <w:rFonts w:ascii="Palatino Linotype" w:hAnsi="Palatino Linotype"/>
          <w:bCs/>
        </w:rPr>
        <w:t xml:space="preserve">, </w:t>
      </w:r>
      <w:r w:rsidR="00CF117D" w:rsidRPr="00562163">
        <w:rPr>
          <w:rFonts w:ascii="Palatino Linotype" w:hAnsi="Palatino Linotype"/>
          <w:bCs/>
        </w:rPr>
        <w:t xml:space="preserve">correspondientes </w:t>
      </w:r>
      <w:r w:rsidRPr="00562163">
        <w:rPr>
          <w:rFonts w:ascii="Palatino Linotype" w:hAnsi="Palatino Linotype"/>
          <w:bCs/>
        </w:rPr>
        <w:t>al año 2018.</w:t>
      </w:r>
    </w:p>
    <w:p w:rsidR="005B652A" w:rsidRPr="00562163" w:rsidRDefault="005B652A" w:rsidP="006D6432">
      <w:pPr>
        <w:tabs>
          <w:tab w:val="left" w:pos="851"/>
        </w:tabs>
        <w:spacing w:line="360" w:lineRule="auto"/>
        <w:ind w:right="49"/>
        <w:jc w:val="both"/>
        <w:rPr>
          <w:rFonts w:ascii="Palatino Linotype" w:eastAsia="Arial Unicode MS" w:hAnsi="Palatino Linotype" w:cs="Arial"/>
        </w:rPr>
      </w:pPr>
    </w:p>
    <w:p w:rsidR="006D6432" w:rsidRPr="00562163" w:rsidRDefault="006D6432" w:rsidP="006D6432">
      <w:pPr>
        <w:tabs>
          <w:tab w:val="left" w:pos="851"/>
        </w:tabs>
        <w:spacing w:line="360" w:lineRule="auto"/>
        <w:ind w:right="49"/>
        <w:jc w:val="both"/>
        <w:rPr>
          <w:rFonts w:ascii="Palatino Linotype" w:eastAsia="Arial Unicode MS" w:hAnsi="Palatino Linotype" w:cs="Arial"/>
        </w:rPr>
      </w:pPr>
      <w:r w:rsidRPr="00562163">
        <w:rPr>
          <w:rFonts w:ascii="Palatino Linotype" w:eastAsia="Arial Unicode MS" w:hAnsi="Palatino Linotype" w:cs="Arial"/>
        </w:rPr>
        <w:t xml:space="preserve">En sus respuestas </w:t>
      </w:r>
      <w:r w:rsidRPr="00562163">
        <w:rPr>
          <w:rFonts w:ascii="Palatino Linotype" w:eastAsia="Arial Unicode MS" w:hAnsi="Palatino Linotype" w:cs="Arial"/>
          <w:b/>
        </w:rPr>
        <w:t xml:space="preserve">EL SUJETO OBLIGADO, </w:t>
      </w:r>
      <w:r w:rsidRPr="00562163">
        <w:rPr>
          <w:rFonts w:ascii="Palatino Linotype" w:eastAsia="Arial Unicode MS" w:hAnsi="Palatino Linotype" w:cs="Arial"/>
        </w:rPr>
        <w:t>refirió que no contaba con la información, ya que no la poseía, no la generaba y no la administraba; respuestas que confirmo al rendir sus Informes Justificados.</w:t>
      </w:r>
    </w:p>
    <w:p w:rsidR="006D6432" w:rsidRPr="00562163" w:rsidRDefault="006D6432" w:rsidP="006D6432">
      <w:pPr>
        <w:tabs>
          <w:tab w:val="left" w:pos="851"/>
        </w:tabs>
        <w:spacing w:line="360" w:lineRule="auto"/>
        <w:ind w:right="49"/>
        <w:jc w:val="both"/>
        <w:rPr>
          <w:rFonts w:ascii="Palatino Linotype" w:eastAsia="Arial Unicode MS" w:hAnsi="Palatino Linotype" w:cs="Arial"/>
        </w:rPr>
      </w:pPr>
    </w:p>
    <w:p w:rsidR="006D6432" w:rsidRPr="00562163" w:rsidRDefault="006D6432" w:rsidP="006D6432">
      <w:pPr>
        <w:tabs>
          <w:tab w:val="left" w:pos="851"/>
        </w:tabs>
        <w:spacing w:line="360" w:lineRule="auto"/>
        <w:ind w:right="49"/>
        <w:jc w:val="both"/>
        <w:rPr>
          <w:rFonts w:ascii="Palatino Linotype" w:eastAsia="Arial Unicode MS" w:hAnsi="Palatino Linotype" w:cs="Arial"/>
        </w:rPr>
      </w:pPr>
      <w:r w:rsidRPr="00562163">
        <w:rPr>
          <w:rFonts w:ascii="Palatino Linotype" w:eastAsia="Arial Unicode MS" w:hAnsi="Palatino Linotype" w:cs="Arial"/>
        </w:rPr>
        <w:t xml:space="preserve">Inconforme </w:t>
      </w:r>
      <w:r w:rsidRPr="00562163">
        <w:rPr>
          <w:rFonts w:ascii="Palatino Linotype" w:eastAsia="Calibri" w:hAnsi="Palatino Linotype" w:cs="Arial"/>
          <w:b/>
        </w:rPr>
        <w:t xml:space="preserve">LA RECURRENTE, </w:t>
      </w:r>
      <w:r w:rsidRPr="00562163">
        <w:rPr>
          <w:rFonts w:ascii="Palatino Linotype" w:eastAsia="Calibri" w:hAnsi="Palatino Linotype" w:cs="Arial"/>
        </w:rPr>
        <w:t>señalo como</w:t>
      </w:r>
      <w:r w:rsidRPr="00562163">
        <w:rPr>
          <w:rFonts w:ascii="Palatino Linotype" w:eastAsia="Calibri" w:hAnsi="Palatino Linotype" w:cs="Arial"/>
          <w:b/>
        </w:rPr>
        <w:t xml:space="preserve"> </w:t>
      </w:r>
      <w:r w:rsidRPr="00562163">
        <w:rPr>
          <w:rFonts w:ascii="Palatino Linotype" w:eastAsia="Calibri" w:hAnsi="Palatino Linotype" w:cs="Arial"/>
        </w:rPr>
        <w:t xml:space="preserve">acto impugnado la falta de entrega en la información y como razones o motivos de inconformidad la obligatoriedad del </w:t>
      </w:r>
      <w:r w:rsidRPr="00562163">
        <w:rPr>
          <w:rFonts w:ascii="Palatino Linotype" w:eastAsia="Calibri" w:hAnsi="Palatino Linotype" w:cs="Arial"/>
          <w:b/>
        </w:rPr>
        <w:t>SUJETO OBLIGADO</w:t>
      </w:r>
      <w:r w:rsidRPr="00562163">
        <w:rPr>
          <w:rFonts w:ascii="Palatino Linotype" w:eastAsia="Calibri" w:hAnsi="Palatino Linotype" w:cs="Arial"/>
        </w:rPr>
        <w:t xml:space="preserve"> en </w:t>
      </w:r>
      <w:r w:rsidR="007C6C05" w:rsidRPr="00562163">
        <w:rPr>
          <w:rFonts w:ascii="Palatino Linotype" w:eastAsia="Calibri" w:hAnsi="Palatino Linotype" w:cs="Arial"/>
        </w:rPr>
        <w:t>poseer y generar la información solicitada a través de sus solicitudes.</w:t>
      </w:r>
    </w:p>
    <w:p w:rsidR="005B652A" w:rsidRPr="00562163" w:rsidRDefault="00DD2224" w:rsidP="00DD2224">
      <w:pPr>
        <w:spacing w:line="360" w:lineRule="auto"/>
        <w:jc w:val="both"/>
        <w:rPr>
          <w:rFonts w:ascii="Palatino Linotype" w:hAnsi="Palatino Linotype"/>
        </w:rPr>
      </w:pPr>
      <w:r w:rsidRPr="00562163">
        <w:rPr>
          <w:rFonts w:ascii="Palatino Linotype" w:eastAsia="Calibri" w:hAnsi="Palatino Linotype" w:cs="Arial"/>
        </w:rPr>
        <w:lastRenderedPageBreak/>
        <w:t xml:space="preserve">Ahora bien, toda vez que </w:t>
      </w:r>
      <w:r w:rsidRPr="00562163">
        <w:rPr>
          <w:rFonts w:ascii="Palatino Linotype" w:eastAsia="Calibri" w:hAnsi="Palatino Linotype" w:cs="Arial"/>
          <w:b/>
        </w:rPr>
        <w:t>LA RECURRENTE</w:t>
      </w:r>
      <w:r w:rsidRPr="00562163">
        <w:rPr>
          <w:rFonts w:ascii="Palatino Linotype" w:eastAsia="Calibri" w:hAnsi="Palatino Linotype" w:cs="Arial"/>
        </w:rPr>
        <w:t xml:space="preserve">, requirió información en sus solicitudes </w:t>
      </w:r>
      <w:r w:rsidRPr="00562163">
        <w:rPr>
          <w:rFonts w:ascii="Palatino Linotype" w:hAnsi="Palatino Linotype"/>
          <w:b/>
          <w:bCs/>
          <w:sz w:val="23"/>
          <w:szCs w:val="23"/>
        </w:rPr>
        <w:t>00074/UPVT/IP/2019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00075/UPVT/IP/2019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00076/UPVT/IP/2019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00077/UPVT/IP/2019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00078/UPVT/IP/2019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00079/UPVT/IP/2019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00080/UPVT/IP/2019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00081/UPVT/IP/2019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00082/UPVT/IP/2019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00083/UPVT/IP/2019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00084/UPVT/IP/2019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00085/UPVT/IP/2019</w:t>
      </w:r>
      <w:r w:rsidRPr="00562163">
        <w:rPr>
          <w:rFonts w:ascii="Palatino Linotype" w:hAnsi="Palatino Linotype"/>
          <w:bCs/>
          <w:sz w:val="23"/>
          <w:szCs w:val="23"/>
        </w:rPr>
        <w:t>,</w:t>
      </w:r>
      <w:r w:rsidRPr="00562163">
        <w:rPr>
          <w:rFonts w:ascii="Palatino Linotype" w:hAnsi="Palatino Linotype"/>
          <w:b/>
          <w:bCs/>
          <w:sz w:val="23"/>
          <w:szCs w:val="23"/>
        </w:rPr>
        <w:t xml:space="preserve"> 00086/UPVT/IP/2019</w:t>
      </w:r>
      <w:r w:rsidRPr="00562163">
        <w:rPr>
          <w:rFonts w:ascii="Palatino Linotype" w:eastAsia="Calibri" w:hAnsi="Palatino Linotype" w:cs="Arial"/>
          <w:sz w:val="23"/>
          <w:szCs w:val="23"/>
        </w:rPr>
        <w:t xml:space="preserve">, </w:t>
      </w:r>
      <w:r w:rsidRPr="00562163">
        <w:rPr>
          <w:rFonts w:ascii="Palatino Linotype" w:eastAsia="Calibri" w:hAnsi="Palatino Linotype" w:cs="Arial"/>
        </w:rPr>
        <w:t xml:space="preserve">desde el año 2006 o desde la creación del </w:t>
      </w:r>
      <w:r w:rsidRPr="00562163">
        <w:rPr>
          <w:rFonts w:ascii="Palatino Linotype" w:eastAsia="Calibri" w:hAnsi="Palatino Linotype" w:cs="Arial"/>
          <w:b/>
        </w:rPr>
        <w:t>SUJETO OBLIGADO</w:t>
      </w:r>
      <w:r w:rsidRPr="00562163">
        <w:rPr>
          <w:rStyle w:val="Refdenotaalpie"/>
          <w:rFonts w:ascii="Palatino Linotype" w:eastAsia="Calibri" w:hAnsi="Palatino Linotype" w:cs="Arial"/>
          <w:b/>
        </w:rPr>
        <w:footnoteReference w:id="1"/>
      </w:r>
      <w:r w:rsidRPr="00562163">
        <w:rPr>
          <w:rFonts w:ascii="Palatino Linotype" w:eastAsia="Calibri" w:hAnsi="Palatino Linotype" w:cs="Arial"/>
          <w:b/>
        </w:rPr>
        <w:t xml:space="preserve">; </w:t>
      </w:r>
      <w:r w:rsidRPr="00562163">
        <w:rPr>
          <w:rFonts w:ascii="Palatino Linotype" w:eastAsia="Calibri" w:hAnsi="Palatino Linotype" w:cs="Arial"/>
        </w:rPr>
        <w:t>por lo que,</w:t>
      </w:r>
      <w:r w:rsidRPr="00562163">
        <w:rPr>
          <w:rFonts w:ascii="Palatino Linotype" w:eastAsia="Calibri" w:hAnsi="Palatino Linotype" w:cs="Arial"/>
          <w:b/>
        </w:rPr>
        <w:t xml:space="preserve"> </w:t>
      </w:r>
      <w:r w:rsidRPr="00562163">
        <w:rPr>
          <w:rFonts w:ascii="Palatino Linotype" w:hAnsi="Palatino Linotype" w:cs="Arial"/>
          <w:lang w:val="es-MX"/>
        </w:rPr>
        <w:t>resulta importante precisar</w:t>
      </w:r>
      <w:r w:rsidR="00E856A7" w:rsidRPr="00562163">
        <w:rPr>
          <w:rFonts w:ascii="Palatino Linotype" w:hAnsi="Palatino Linotype"/>
        </w:rPr>
        <w:t xml:space="preserve"> que el Decreto de c</w:t>
      </w:r>
      <w:r w:rsidRPr="00562163">
        <w:rPr>
          <w:rFonts w:ascii="Palatino Linotype" w:hAnsi="Palatino Linotype"/>
        </w:rPr>
        <w:t xml:space="preserve">reación del </w:t>
      </w:r>
      <w:r w:rsidRPr="00562163">
        <w:rPr>
          <w:rFonts w:ascii="Palatino Linotype" w:hAnsi="Palatino Linotype"/>
          <w:b/>
        </w:rPr>
        <w:t xml:space="preserve">SUJETO OBLIGADO </w:t>
      </w:r>
      <w:r w:rsidRPr="00562163">
        <w:rPr>
          <w:rFonts w:ascii="Palatino Linotype" w:hAnsi="Palatino Linotype"/>
        </w:rPr>
        <w:t xml:space="preserve">fue publicado en fecha </w:t>
      </w:r>
      <w:r w:rsidRPr="00562163">
        <w:rPr>
          <w:rFonts w:ascii="Palatino Linotype" w:hAnsi="Palatino Linotype"/>
          <w:b/>
        </w:rPr>
        <w:t>13 de noviembre de 2006,</w:t>
      </w:r>
      <w:r w:rsidRPr="00562163">
        <w:rPr>
          <w:rFonts w:ascii="Palatino Linotype" w:hAnsi="Palatino Linotype"/>
        </w:rPr>
        <w:t xml:space="preserve"> en el Periódico Oficial “Gaceta del Gobierno”; sin embargo, el Plan de Desarrollo Institucional 2012-2017 del propio </w:t>
      </w:r>
      <w:r w:rsidRPr="00562163">
        <w:rPr>
          <w:rFonts w:ascii="Palatino Linotype" w:hAnsi="Palatino Linotype"/>
          <w:b/>
        </w:rPr>
        <w:t xml:space="preserve">SUJETO OBLIGADO </w:t>
      </w:r>
      <w:r w:rsidRPr="00562163">
        <w:rPr>
          <w:rFonts w:ascii="Palatino Linotype" w:hAnsi="Palatino Linotype"/>
        </w:rPr>
        <w:t xml:space="preserve">publicado en </w:t>
      </w:r>
      <w:r w:rsidRPr="00562163">
        <w:rPr>
          <w:rFonts w:ascii="Palatino Linotype" w:hAnsi="Palatino Linotype"/>
          <w:b/>
        </w:rPr>
        <w:t>febrero de 2012</w:t>
      </w:r>
      <w:r w:rsidRPr="00562163">
        <w:rPr>
          <w:rFonts w:ascii="Palatino Linotype" w:hAnsi="Palatino Linotype"/>
        </w:rPr>
        <w:t xml:space="preserve">, señala que la </w:t>
      </w:r>
      <w:r w:rsidRPr="00562163">
        <w:rPr>
          <w:rFonts w:ascii="Palatino Linotype" w:hAnsi="Palatino Linotype"/>
          <w:b/>
        </w:rPr>
        <w:t>Universidad Politécnica del Valle de Toluca inició sus operaciones el 11 de septiembre de 2006</w:t>
      </w:r>
      <w:r w:rsidR="009613B9" w:rsidRPr="00562163">
        <w:rPr>
          <w:rFonts w:ascii="Palatino Linotype" w:hAnsi="Palatino Linotype"/>
        </w:rPr>
        <w:t>.</w:t>
      </w:r>
    </w:p>
    <w:p w:rsidR="005B652A" w:rsidRPr="00562163" w:rsidRDefault="005B652A" w:rsidP="00DD2224">
      <w:pPr>
        <w:spacing w:line="360" w:lineRule="auto"/>
        <w:jc w:val="both"/>
        <w:rPr>
          <w:rFonts w:ascii="Palatino Linotype" w:hAnsi="Palatino Linotype"/>
        </w:rPr>
      </w:pPr>
    </w:p>
    <w:p w:rsidR="005B652A" w:rsidRPr="00562163" w:rsidRDefault="005B652A" w:rsidP="00DD2224">
      <w:pPr>
        <w:spacing w:line="360" w:lineRule="auto"/>
        <w:jc w:val="both"/>
        <w:rPr>
          <w:rFonts w:ascii="Palatino Linotype" w:hAnsi="Palatino Linotype"/>
        </w:rPr>
      </w:pPr>
      <w:r w:rsidRPr="00562163">
        <w:rPr>
          <w:rFonts w:ascii="Palatino Linotype" w:hAnsi="Palatino Linotype"/>
        </w:rPr>
        <w:t xml:space="preserve">Asimismo, cabe destacar que de acuerdo al Manual General de Organización </w:t>
      </w:r>
      <w:r w:rsidR="009613B9" w:rsidRPr="00562163">
        <w:rPr>
          <w:rFonts w:ascii="Palatino Linotype" w:hAnsi="Palatino Linotype"/>
        </w:rPr>
        <w:t>de la Universidad Politécnica del Valle de Toluca</w:t>
      </w:r>
      <w:r w:rsidRPr="00562163">
        <w:rPr>
          <w:rFonts w:ascii="Palatino Linotype" w:hAnsi="Palatino Linotype"/>
        </w:rPr>
        <w:t>, publicado el día 09 de noviembre de 2011</w:t>
      </w:r>
      <w:r w:rsidR="008E3EDB" w:rsidRPr="00562163">
        <w:rPr>
          <w:rFonts w:ascii="Palatino Linotype" w:hAnsi="Palatino Linotype"/>
        </w:rPr>
        <w:t xml:space="preserve"> en el Periódico Oficial “Gaceta del Gobierno”</w:t>
      </w:r>
      <w:r w:rsidRPr="00562163">
        <w:rPr>
          <w:rFonts w:ascii="Palatino Linotype" w:hAnsi="Palatino Linotype"/>
        </w:rPr>
        <w:t>, en el apartado de “</w:t>
      </w:r>
      <w:r w:rsidRPr="00562163">
        <w:rPr>
          <w:rFonts w:ascii="Palatino Linotype" w:hAnsi="Palatino Linotype"/>
          <w:b/>
        </w:rPr>
        <w:t>Antecedentes</w:t>
      </w:r>
      <w:r w:rsidRPr="00562163">
        <w:rPr>
          <w:rFonts w:ascii="Palatino Linotype" w:hAnsi="Palatino Linotype"/>
        </w:rPr>
        <w:t>”, se hace mención</w:t>
      </w:r>
      <w:r w:rsidR="009613B9" w:rsidRPr="00562163">
        <w:rPr>
          <w:rFonts w:ascii="Palatino Linotype" w:hAnsi="Palatino Linotype"/>
        </w:rPr>
        <w:t xml:space="preserve"> a </w:t>
      </w:r>
      <w:r w:rsidRPr="00562163">
        <w:rPr>
          <w:rFonts w:ascii="Palatino Linotype" w:hAnsi="Palatino Linotype"/>
        </w:rPr>
        <w:t xml:space="preserve">las diversas reformas estructurales que había tenido </w:t>
      </w:r>
      <w:r w:rsidR="009613B9" w:rsidRPr="00562163">
        <w:rPr>
          <w:rFonts w:ascii="Palatino Linotype" w:hAnsi="Palatino Linotype"/>
        </w:rPr>
        <w:t xml:space="preserve">hasta esa fecha el </w:t>
      </w:r>
      <w:r w:rsidR="009613B9" w:rsidRPr="00562163">
        <w:rPr>
          <w:rFonts w:ascii="Palatino Linotype" w:hAnsi="Palatino Linotype"/>
          <w:b/>
        </w:rPr>
        <w:t>SUJETO OBLIGADO</w:t>
      </w:r>
      <w:r w:rsidR="009613B9" w:rsidRPr="00562163">
        <w:rPr>
          <w:rFonts w:ascii="Palatino Linotype" w:hAnsi="Palatino Linotype"/>
        </w:rPr>
        <w:t xml:space="preserve">, haciendo mención que aunque  inició sus operaciones a finales de 2006, su primera estructura de organización fue autorizada el 16 de mayo de 2008, mientras que  la segunda fue autorizada el 1 de abril de 2010, ambas por la Secretaría de Finanzas, quedando conformada al final por 13 unidades administrativas: una Rectoría, cuatro Divisiones de División de Carrera, dos Direcciones y seis Departamentos, tal </w:t>
      </w:r>
      <w:r w:rsidR="00444268" w:rsidRPr="00562163">
        <w:rPr>
          <w:rFonts w:ascii="Palatino Linotype" w:hAnsi="Palatino Linotype"/>
        </w:rPr>
        <w:t xml:space="preserve">y </w:t>
      </w:r>
      <w:r w:rsidR="009613B9" w:rsidRPr="00562163">
        <w:rPr>
          <w:rFonts w:ascii="Palatino Linotype" w:hAnsi="Palatino Linotype"/>
        </w:rPr>
        <w:t>como se muestra en la imagen:</w:t>
      </w:r>
    </w:p>
    <w:p w:rsidR="005B652A" w:rsidRPr="00562163" w:rsidRDefault="008E3EDB" w:rsidP="00DD2224">
      <w:pPr>
        <w:spacing w:line="360" w:lineRule="auto"/>
        <w:jc w:val="both"/>
        <w:rPr>
          <w:rFonts w:ascii="Palatino Linotype" w:hAnsi="Palatino Linotype"/>
        </w:rPr>
      </w:pPr>
      <w:r w:rsidRPr="00562163">
        <w:rPr>
          <w:rFonts w:ascii="Palatino Linotype" w:hAnsi="Palatino Linotype" w:cs="Arial"/>
          <w:noProof/>
          <w:lang w:val="es-MX" w:eastAsia="es-MX"/>
        </w:rPr>
        <w:lastRenderedPageBreak/>
        <mc:AlternateContent>
          <mc:Choice Requires="wps">
            <w:drawing>
              <wp:anchor distT="0" distB="0" distL="114300" distR="114300" simplePos="0" relativeHeight="251994112" behindDoc="0" locked="0" layoutInCell="1" allowOverlap="1" wp14:anchorId="3CD862C5" wp14:editId="5451F07D">
                <wp:simplePos x="0" y="0"/>
                <wp:positionH relativeFrom="margin">
                  <wp:posOffset>-22860</wp:posOffset>
                </wp:positionH>
                <wp:positionV relativeFrom="paragraph">
                  <wp:posOffset>3136265</wp:posOffset>
                </wp:positionV>
                <wp:extent cx="5638800" cy="409575"/>
                <wp:effectExtent l="76200" t="38100" r="76200" b="104775"/>
                <wp:wrapNone/>
                <wp:docPr id="27" name="Rectángulo redondeado 27"/>
                <wp:cNvGraphicFramePr/>
                <a:graphic xmlns:a="http://schemas.openxmlformats.org/drawingml/2006/main">
                  <a:graphicData uri="http://schemas.microsoft.com/office/word/2010/wordprocessingShape">
                    <wps:wsp>
                      <wps:cNvSpPr/>
                      <wps:spPr>
                        <a:xfrm>
                          <a:off x="0" y="0"/>
                          <a:ext cx="5638800" cy="40957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ED70F3" id="Rectángulo redondeado 27" o:spid="_x0000_s1026" style="position:absolute;margin-left:-1.8pt;margin-top:246.95pt;width:444pt;height:32.25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" filled="f" strokecolor="red" strokeweight="2.25pt">
                <v:shadow on="t" color="black" opacity="22937f" origin=",.5" offset="0,.63889mm"/>
                <w10:wrap anchorx="margin"/>
              </v:roundrect>
            </w:pict>
          </mc:Fallback>
        </mc:AlternateContent>
      </w:r>
      <w:r w:rsidR="009613B9" w:rsidRPr="00562163">
        <w:rPr>
          <w:rFonts w:ascii="Palatino Linotype" w:hAnsi="Palatino Linotype" w:cs="Arial"/>
          <w:noProof/>
          <w:lang w:val="es-MX" w:eastAsia="es-MX"/>
        </w:rPr>
        <mc:AlternateContent>
          <mc:Choice Requires="wps">
            <w:drawing>
              <wp:anchor distT="0" distB="0" distL="114300" distR="114300" simplePos="0" relativeHeight="251992064" behindDoc="0" locked="0" layoutInCell="1" allowOverlap="1" wp14:anchorId="3CD862C5" wp14:editId="5451F07D">
                <wp:simplePos x="0" y="0"/>
                <wp:positionH relativeFrom="page">
                  <wp:align>center</wp:align>
                </wp:positionH>
                <wp:positionV relativeFrom="paragraph">
                  <wp:posOffset>4793615</wp:posOffset>
                </wp:positionV>
                <wp:extent cx="5638800" cy="752475"/>
                <wp:effectExtent l="76200" t="38100" r="76200" b="104775"/>
                <wp:wrapNone/>
                <wp:docPr id="20" name="Rectángulo redondeado 20"/>
                <wp:cNvGraphicFramePr/>
                <a:graphic xmlns:a="http://schemas.openxmlformats.org/drawingml/2006/main">
                  <a:graphicData uri="http://schemas.microsoft.com/office/word/2010/wordprocessingShape">
                    <wps:wsp>
                      <wps:cNvSpPr/>
                      <wps:spPr>
                        <a:xfrm>
                          <a:off x="0" y="0"/>
                          <a:ext cx="5638800" cy="75247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E0ED23" id="Rectángulo redondeado 20" o:spid="_x0000_s1026" style="position:absolute;margin-left:0;margin-top:377.45pt;width:444pt;height:59.25pt;z-index:2519920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" filled="f" strokecolor="red" strokeweight="2.25pt">
                <v:shadow on="t" color="black" opacity="22937f" origin=",.5" offset="0,.63889mm"/>
                <w10:wrap anchorx="page"/>
              </v:roundrect>
            </w:pict>
          </mc:Fallback>
        </mc:AlternateContent>
      </w:r>
      <w:r w:rsidR="005B652A" w:rsidRPr="00562163">
        <w:rPr>
          <w:noProof/>
          <w:lang w:val="es-MX" w:eastAsia="es-MX"/>
        </w:rPr>
        <w:drawing>
          <wp:inline distT="0" distB="0" distL="0" distR="0" wp14:anchorId="20D6A564" wp14:editId="276B0778">
            <wp:extent cx="5791200" cy="74199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063" t="14617" r="25502" b="11063"/>
                    <a:stretch/>
                  </pic:blipFill>
                  <pic:spPr bwMode="auto">
                    <a:xfrm>
                      <a:off x="0" y="0"/>
                      <a:ext cx="5791200" cy="7419975"/>
                    </a:xfrm>
                    <a:prstGeom prst="rect">
                      <a:avLst/>
                    </a:prstGeom>
                    <a:ln>
                      <a:noFill/>
                    </a:ln>
                    <a:extLst>
                      <a:ext uri="{53640926-AAD7-44D8-BBD7-CCE9431645EC}">
                        <a14:shadowObscured xmlns:a14="http://schemas.microsoft.com/office/drawing/2010/main"/>
                      </a:ext>
                    </a:extLst>
                  </pic:spPr>
                </pic:pic>
              </a:graphicData>
            </a:graphic>
          </wp:inline>
        </w:drawing>
      </w:r>
    </w:p>
    <w:p w:rsidR="00444268" w:rsidRPr="00562163" w:rsidRDefault="008E3EDB" w:rsidP="008E3EDB">
      <w:pPr>
        <w:spacing w:line="360" w:lineRule="auto"/>
        <w:jc w:val="both"/>
        <w:rPr>
          <w:rFonts w:ascii="Palatino Linotype" w:hAnsi="Palatino Linotype"/>
        </w:rPr>
      </w:pPr>
      <w:r w:rsidRPr="00562163">
        <w:rPr>
          <w:rFonts w:ascii="Palatino Linotype" w:hAnsi="Palatino Linotype"/>
        </w:rPr>
        <w:lastRenderedPageBreak/>
        <w:t>De igual manera, en el Reglamento Interior de la Universidad Politécnica del Valle de Toluca, publicado en el Periódico Oficial “Gaceta del Gobierno”, el día</w:t>
      </w:r>
      <w:r w:rsidR="00041117" w:rsidRPr="00562163">
        <w:rPr>
          <w:rFonts w:ascii="Palatino Linotype" w:hAnsi="Palatino Linotype"/>
        </w:rPr>
        <w:t xml:space="preserve"> 17 de diciembre de 2018, </w:t>
      </w:r>
      <w:r w:rsidRPr="00562163">
        <w:rPr>
          <w:rFonts w:ascii="Palatino Linotype" w:hAnsi="Palatino Linotype"/>
        </w:rPr>
        <w:t xml:space="preserve">contempla </w:t>
      </w:r>
      <w:r w:rsidR="00444268" w:rsidRPr="00562163">
        <w:rPr>
          <w:rFonts w:ascii="Palatino Linotype" w:hAnsi="Palatino Linotype"/>
        </w:rPr>
        <w:t xml:space="preserve">dentro de los </w:t>
      </w:r>
      <w:r w:rsidRPr="00562163">
        <w:rPr>
          <w:rFonts w:ascii="Palatino Linotype" w:hAnsi="Palatino Linotype"/>
        </w:rPr>
        <w:t>“</w:t>
      </w:r>
      <w:r w:rsidR="00444268" w:rsidRPr="00562163">
        <w:rPr>
          <w:rFonts w:ascii="Palatino Linotype" w:hAnsi="Palatino Linotype"/>
          <w:b/>
        </w:rPr>
        <w:t>Considerandos</w:t>
      </w:r>
      <w:r w:rsidRPr="00562163">
        <w:rPr>
          <w:rFonts w:ascii="Palatino Linotype" w:hAnsi="Palatino Linotype"/>
        </w:rPr>
        <w:t xml:space="preserve">”, una reestructuración administrativa </w:t>
      </w:r>
      <w:r w:rsidR="00444268" w:rsidRPr="00562163">
        <w:rPr>
          <w:rFonts w:ascii="Palatino Linotype" w:hAnsi="Palatino Linotype"/>
        </w:rPr>
        <w:t xml:space="preserve">al </w:t>
      </w:r>
      <w:r w:rsidRPr="00562163">
        <w:rPr>
          <w:rFonts w:ascii="Palatino Linotype" w:hAnsi="Palatino Linotype"/>
          <w:b/>
        </w:rPr>
        <w:t>SUJETO OBLIGADO</w:t>
      </w:r>
      <w:r w:rsidRPr="00562163">
        <w:rPr>
          <w:rFonts w:ascii="Palatino Linotype" w:hAnsi="Palatino Linotype"/>
        </w:rPr>
        <w:t xml:space="preserve">, de fecha </w:t>
      </w:r>
      <w:r w:rsidR="00444268" w:rsidRPr="00562163">
        <w:rPr>
          <w:rFonts w:ascii="Palatino Linotype" w:hAnsi="Palatino Linotype"/>
        </w:rPr>
        <w:t>15 de agosto de 2017, como se observa a continuación:</w:t>
      </w:r>
    </w:p>
    <w:p w:rsidR="00444268" w:rsidRPr="00562163" w:rsidRDefault="00444268" w:rsidP="008E3EDB">
      <w:pPr>
        <w:spacing w:line="360" w:lineRule="auto"/>
        <w:jc w:val="both"/>
        <w:rPr>
          <w:rFonts w:ascii="Palatino Linotype" w:hAnsi="Palatino Linotype"/>
        </w:rPr>
      </w:pPr>
      <w:r w:rsidRPr="00562163">
        <w:rPr>
          <w:rFonts w:ascii="Palatino Linotype" w:hAnsi="Palatino Linotype" w:cs="Arial"/>
          <w:noProof/>
          <w:lang w:val="es-MX" w:eastAsia="es-MX"/>
        </w:rPr>
        <mc:AlternateContent>
          <mc:Choice Requires="wps">
            <w:drawing>
              <wp:anchor distT="0" distB="0" distL="114300" distR="114300" simplePos="0" relativeHeight="251996160" behindDoc="0" locked="0" layoutInCell="1" allowOverlap="1" wp14:anchorId="730CEEDD" wp14:editId="52348221">
                <wp:simplePos x="0" y="0"/>
                <wp:positionH relativeFrom="margin">
                  <wp:posOffset>53340</wp:posOffset>
                </wp:positionH>
                <wp:positionV relativeFrom="paragraph">
                  <wp:posOffset>2546985</wp:posOffset>
                </wp:positionV>
                <wp:extent cx="5724525" cy="838200"/>
                <wp:effectExtent l="76200" t="38100" r="85725" b="95250"/>
                <wp:wrapNone/>
                <wp:docPr id="32" name="Rectángulo redondeado 32"/>
                <wp:cNvGraphicFramePr/>
                <a:graphic xmlns:a="http://schemas.openxmlformats.org/drawingml/2006/main">
                  <a:graphicData uri="http://schemas.microsoft.com/office/word/2010/wordprocessingShape">
                    <wps:wsp>
                      <wps:cNvSpPr/>
                      <wps:spPr>
                        <a:xfrm>
                          <a:off x="0" y="0"/>
                          <a:ext cx="5724525" cy="838200"/>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26F3F1" id="Rectángulo redondeado 32" o:spid="_x0000_s1026" style="position:absolute;margin-left:4.2pt;margin-top:200.55pt;width:450.75pt;height:66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" filled="f" strokecolor="red" strokeweight="2.25pt">
                <v:shadow on="t" color="black" opacity="22937f" origin=",.5" offset="0,.63889mm"/>
                <w10:wrap anchorx="margin"/>
              </v:roundrect>
            </w:pict>
          </mc:Fallback>
        </mc:AlternateContent>
      </w:r>
      <w:r w:rsidRPr="00562163">
        <w:rPr>
          <w:noProof/>
          <w:lang w:val="es-MX" w:eastAsia="es-MX"/>
        </w:rPr>
        <w:drawing>
          <wp:inline distT="0" distB="0" distL="0" distR="0" wp14:anchorId="2EB1A3E9" wp14:editId="6FE9DBB6">
            <wp:extent cx="5810250" cy="57912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964" t="12588" r="37070" b="16099"/>
                    <a:stretch/>
                  </pic:blipFill>
                  <pic:spPr bwMode="auto">
                    <a:xfrm>
                      <a:off x="0" y="0"/>
                      <a:ext cx="5810250" cy="5791200"/>
                    </a:xfrm>
                    <a:prstGeom prst="rect">
                      <a:avLst/>
                    </a:prstGeom>
                    <a:ln>
                      <a:noFill/>
                    </a:ln>
                    <a:extLst>
                      <a:ext uri="{53640926-AAD7-44D8-BBD7-CCE9431645EC}">
                        <a14:shadowObscured xmlns:a14="http://schemas.microsoft.com/office/drawing/2010/main"/>
                      </a:ext>
                    </a:extLst>
                  </pic:spPr>
                </pic:pic>
              </a:graphicData>
            </a:graphic>
          </wp:inline>
        </w:drawing>
      </w:r>
    </w:p>
    <w:p w:rsidR="00DD2224" w:rsidRPr="00562163" w:rsidRDefault="00041117" w:rsidP="00552B7A">
      <w:pPr>
        <w:spacing w:line="360" w:lineRule="auto"/>
        <w:jc w:val="both"/>
        <w:rPr>
          <w:rFonts w:ascii="Palatino Linotype" w:hAnsi="Palatino Linotype"/>
        </w:rPr>
      </w:pPr>
      <w:r w:rsidRPr="00562163">
        <w:rPr>
          <w:rFonts w:ascii="Palatino Linotype" w:hAnsi="Palatino Linotype"/>
        </w:rPr>
        <w:lastRenderedPageBreak/>
        <w:t xml:space="preserve">Por lo anterior, es de precisar </w:t>
      </w:r>
      <w:r w:rsidR="00444268" w:rsidRPr="00562163">
        <w:rPr>
          <w:rFonts w:ascii="Palatino Linotype" w:hAnsi="Palatino Linotype"/>
        </w:rPr>
        <w:t xml:space="preserve">que si bien es cierto que de acuerdo al Plan de Desarrollo Institucional 2012-2017 del </w:t>
      </w:r>
      <w:r w:rsidR="00444268" w:rsidRPr="00562163">
        <w:rPr>
          <w:rFonts w:ascii="Palatino Linotype" w:hAnsi="Palatino Linotype"/>
          <w:b/>
        </w:rPr>
        <w:t>SUJETO OBLIGADO</w:t>
      </w:r>
      <w:r w:rsidR="00444268" w:rsidRPr="00562163">
        <w:rPr>
          <w:rFonts w:ascii="Palatino Linotype" w:hAnsi="Palatino Linotype"/>
        </w:rPr>
        <w:t>, éste inició sus operaciones el 11 de septiembre de 2006</w:t>
      </w:r>
      <w:r w:rsidR="00BB0612" w:rsidRPr="00562163">
        <w:rPr>
          <w:rFonts w:ascii="Palatino Linotype" w:hAnsi="Palatino Linotype"/>
        </w:rPr>
        <w:t xml:space="preserve">, también lo es que a la </w:t>
      </w:r>
      <w:r w:rsidR="00444268" w:rsidRPr="00562163">
        <w:rPr>
          <w:rFonts w:ascii="Palatino Linotype" w:hAnsi="Palatino Linotype"/>
        </w:rPr>
        <w:t>fecha ha sufrido diversas reestructuras organizacionales</w:t>
      </w:r>
      <w:r w:rsidR="00BB0612" w:rsidRPr="00562163">
        <w:rPr>
          <w:rFonts w:ascii="Palatino Linotype" w:hAnsi="Palatino Linotype"/>
        </w:rPr>
        <w:t xml:space="preserve">, por lo que al momento de entregar la información consistente en las llamadas realizadas por la Rectoría, Dirección de Planeación, la Dirección de Administración, la Dirección de Ingeniería en Informática, la Dirección de Ingeniería en Biotecnología, la Licenciatura en Negocios Internacionales, la Dirección de Ingeniería Mecatrónica, la Dirección de Ingeniería Industrial, el Departamento de Vinculación, el Departamento de Control Escolar, el Departamento de Recursos Financieros, el Departamento de Tecnologías de la Información, el Departamento de Recursos Humanos y la Biblioteca, deberá tomar en cuenta la fecha de creación y funcionamiento </w:t>
      </w:r>
      <w:r w:rsidR="00E856A7" w:rsidRPr="00562163">
        <w:rPr>
          <w:rFonts w:ascii="Palatino Linotype" w:hAnsi="Palatino Linotype"/>
        </w:rPr>
        <w:t xml:space="preserve">de dichas unidades administrabas </w:t>
      </w:r>
      <w:r w:rsidR="00BB0612" w:rsidRPr="00562163">
        <w:rPr>
          <w:rFonts w:ascii="Palatino Linotype" w:hAnsi="Palatino Linotype"/>
        </w:rPr>
        <w:t xml:space="preserve">a </w:t>
      </w:r>
      <w:r w:rsidR="00DD2224" w:rsidRPr="00562163">
        <w:rPr>
          <w:rFonts w:ascii="Palatino Linotype" w:hAnsi="Palatino Linotype"/>
        </w:rPr>
        <w:t>la fecha de las solicitudes; es decir al día 7 de enero de 2019.</w:t>
      </w:r>
    </w:p>
    <w:p w:rsidR="00E856A7" w:rsidRPr="00562163" w:rsidRDefault="00E856A7" w:rsidP="00552B7A">
      <w:pPr>
        <w:spacing w:line="360" w:lineRule="auto"/>
        <w:jc w:val="both"/>
        <w:rPr>
          <w:rFonts w:ascii="Palatino Linotype" w:hAnsi="Palatino Linotype"/>
        </w:rPr>
      </w:pPr>
    </w:p>
    <w:p w:rsidR="00552B7A" w:rsidRPr="00562163" w:rsidRDefault="00552B7A" w:rsidP="00552B7A">
      <w:pPr>
        <w:spacing w:line="360" w:lineRule="auto"/>
        <w:jc w:val="both"/>
        <w:rPr>
          <w:rFonts w:ascii="Palatino Linotype" w:eastAsia="Arial Unicode MS" w:hAnsi="Palatino Linotype" w:cs="Arial"/>
        </w:rPr>
      </w:pPr>
      <w:r w:rsidRPr="00562163">
        <w:rPr>
          <w:rFonts w:ascii="Palatino Linotype" w:hAnsi="Palatino Linotype"/>
        </w:rPr>
        <w:t xml:space="preserve">Atento a ello, primeramente es importante analizar la naturaleza jurídica de la información pública </w:t>
      </w:r>
      <w:r w:rsidRPr="00562163">
        <w:rPr>
          <w:rFonts w:ascii="Palatino Linotype" w:eastAsia="Arial Unicode MS" w:hAnsi="Palatino Linotype" w:cs="Arial"/>
        </w:rPr>
        <w:t xml:space="preserve">solicitada, en virtud de que </w:t>
      </w:r>
      <w:r w:rsidRPr="00562163">
        <w:rPr>
          <w:rFonts w:ascii="Palatino Linotype" w:eastAsia="Arial Unicode MS" w:hAnsi="Palatino Linotype" w:cs="Arial"/>
          <w:b/>
          <w:color w:val="000000"/>
        </w:rPr>
        <w:t>EL SUJETO OBLIGADO</w:t>
      </w:r>
      <w:r w:rsidRPr="00562163">
        <w:rPr>
          <w:rFonts w:ascii="Palatino Linotype" w:eastAsia="Arial Unicode MS" w:hAnsi="Palatino Linotype" w:cs="Arial"/>
        </w:rPr>
        <w:t xml:space="preserve"> mediante sus respuestas hizo del conocimiento a la particular que, no tenia, </w:t>
      </w:r>
      <w:r w:rsidRPr="00562163">
        <w:rPr>
          <w:rFonts w:ascii="Palatino Linotype" w:hAnsi="Palatino Linotype" w:cs="Arial"/>
          <w:lang w:eastAsia="es-MX"/>
        </w:rPr>
        <w:t>no contaba, no había generado</w:t>
      </w:r>
      <w:r w:rsidRPr="00562163">
        <w:rPr>
          <w:rFonts w:ascii="Palatino Linotype" w:eastAsia="Arial Unicode MS" w:hAnsi="Palatino Linotype" w:cs="Arial"/>
        </w:rPr>
        <w:t xml:space="preserve"> y no poseía la información requerida.</w:t>
      </w:r>
    </w:p>
    <w:p w:rsidR="00BE0CAE" w:rsidRPr="00562163" w:rsidRDefault="001559A7" w:rsidP="0037554B">
      <w:pPr>
        <w:widowControl w:val="0"/>
        <w:tabs>
          <w:tab w:val="left" w:pos="0"/>
        </w:tabs>
        <w:autoSpaceDE w:val="0"/>
        <w:autoSpaceDN w:val="0"/>
        <w:adjustRightInd w:val="0"/>
        <w:spacing w:before="100" w:beforeAutospacing="1" w:after="100" w:afterAutospacing="1" w:line="360" w:lineRule="auto"/>
        <w:jc w:val="both"/>
        <w:rPr>
          <w:rFonts w:ascii="Palatino Linotype" w:hAnsi="Palatino Linotype"/>
        </w:rPr>
      </w:pPr>
      <w:r w:rsidRPr="00562163">
        <w:rPr>
          <w:rFonts w:ascii="Palatino Linotype" w:hAnsi="Palatino Linotype"/>
        </w:rPr>
        <w:t xml:space="preserve">Bajo este contexto, por cuanto hace a </w:t>
      </w:r>
      <w:r w:rsidR="00EA111E" w:rsidRPr="00562163">
        <w:rPr>
          <w:rFonts w:ascii="Palatino Linotype" w:hAnsi="Palatino Linotype"/>
        </w:rPr>
        <w:t xml:space="preserve">la relación de llamadas </w:t>
      </w:r>
      <w:r w:rsidR="00472CFF" w:rsidRPr="00562163">
        <w:rPr>
          <w:rFonts w:ascii="Palatino Linotype" w:hAnsi="Palatino Linotype"/>
        </w:rPr>
        <w:t xml:space="preserve">salientes </w:t>
      </w:r>
      <w:r w:rsidR="00CF117D" w:rsidRPr="00562163">
        <w:rPr>
          <w:rFonts w:ascii="Palatino Linotype" w:hAnsi="Palatino Linotype"/>
        </w:rPr>
        <w:t xml:space="preserve">de las diversas áreas que requiere </w:t>
      </w:r>
      <w:r w:rsidR="00CF117D" w:rsidRPr="00562163">
        <w:rPr>
          <w:rFonts w:ascii="Palatino Linotype" w:hAnsi="Palatino Linotype"/>
          <w:b/>
        </w:rPr>
        <w:t>LA RECURRENTE</w:t>
      </w:r>
      <w:r w:rsidR="00CF117D" w:rsidRPr="00562163">
        <w:rPr>
          <w:rFonts w:ascii="Palatino Linotype" w:hAnsi="Palatino Linotype"/>
        </w:rPr>
        <w:t xml:space="preserve">, </w:t>
      </w:r>
      <w:r w:rsidR="00552B7A" w:rsidRPr="00562163">
        <w:rPr>
          <w:rFonts w:ascii="Palatino Linotype" w:hAnsi="Palatino Linotype"/>
        </w:rPr>
        <w:t xml:space="preserve">en las solicitudes de información pública </w:t>
      </w:r>
      <w:r w:rsidR="00552B7A" w:rsidRPr="00562163">
        <w:rPr>
          <w:rFonts w:ascii="Palatino Linotype" w:hAnsi="Palatino Linotype" w:cs="Arial"/>
          <w:b/>
        </w:rPr>
        <w:t xml:space="preserve">00074/UPVT/IP/2019, 00075/UPVT/IP/2019, 00076/UPVT/IP/2019, 00077/UPVT/IP/2019, 00078/UPVT/IP/2019, 00079/UPVT/IP/2019, 00080/UPVT/IP/2019, 00081/UPVT/IP/2019, 00082/UPVT/IP/2019, </w:t>
      </w:r>
      <w:r w:rsidR="00552B7A" w:rsidRPr="00562163">
        <w:rPr>
          <w:rFonts w:ascii="Palatino Linotype" w:hAnsi="Palatino Linotype" w:cs="Arial"/>
          <w:b/>
        </w:rPr>
        <w:lastRenderedPageBreak/>
        <w:t xml:space="preserve">00083/UPVT/IP/2019, 00084/UPVT/IP/2019, 00085/UPVT/IP/2019, 00086/UPVT/IP/2019, </w:t>
      </w:r>
      <w:r w:rsidR="00CF117D" w:rsidRPr="00562163">
        <w:rPr>
          <w:rFonts w:ascii="Palatino Linotype" w:hAnsi="Palatino Linotype"/>
        </w:rPr>
        <w:t>es preciso mencionar q</w:t>
      </w:r>
      <w:r w:rsidR="006275A1" w:rsidRPr="00562163">
        <w:rPr>
          <w:rFonts w:ascii="Palatino Linotype" w:hAnsi="Palatino Linotype"/>
        </w:rPr>
        <w:t xml:space="preserve">ue </w:t>
      </w:r>
      <w:r w:rsidR="006275A1" w:rsidRPr="00562163">
        <w:rPr>
          <w:rFonts w:ascii="Palatino Linotype" w:hAnsi="Palatino Linotype"/>
          <w:b/>
        </w:rPr>
        <w:t>EL SUJETO OBLIGADO</w:t>
      </w:r>
      <w:r w:rsidR="006275A1" w:rsidRPr="00562163">
        <w:rPr>
          <w:rFonts w:ascii="Palatino Linotype" w:hAnsi="Palatino Linotype"/>
        </w:rPr>
        <w:t xml:space="preserve"> cuenta con un número telefónico oficial o institucional, tal </w:t>
      </w:r>
      <w:r w:rsidRPr="00562163">
        <w:rPr>
          <w:rFonts w:ascii="Palatino Linotype" w:hAnsi="Palatino Linotype"/>
        </w:rPr>
        <w:t xml:space="preserve">y </w:t>
      </w:r>
      <w:r w:rsidR="006275A1" w:rsidRPr="00562163">
        <w:rPr>
          <w:rFonts w:ascii="Palatino Linotype" w:hAnsi="Palatino Linotype"/>
        </w:rPr>
        <w:t xml:space="preserve">como se observa en </w:t>
      </w:r>
      <w:r w:rsidR="006926A7" w:rsidRPr="00562163">
        <w:rPr>
          <w:rFonts w:ascii="Palatino Linotype" w:hAnsi="Palatino Linotype"/>
        </w:rPr>
        <w:t>su</w:t>
      </w:r>
      <w:r w:rsidR="006275A1" w:rsidRPr="00562163">
        <w:rPr>
          <w:rFonts w:ascii="Palatino Linotype" w:hAnsi="Palatino Linotype"/>
        </w:rPr>
        <w:t xml:space="preserve"> página</w:t>
      </w:r>
      <w:r w:rsidR="006926A7" w:rsidRPr="00562163">
        <w:rPr>
          <w:rFonts w:ascii="Palatino Linotype" w:hAnsi="Palatino Linotype"/>
        </w:rPr>
        <w:t xml:space="preserve"> oficial</w:t>
      </w:r>
      <w:r w:rsidR="006275A1" w:rsidRPr="00562163">
        <w:rPr>
          <w:rStyle w:val="Refdenotaalpie"/>
          <w:rFonts w:ascii="Palatino Linotype" w:hAnsi="Palatino Linotype"/>
        </w:rPr>
        <w:footnoteReference w:id="2"/>
      </w:r>
      <w:r w:rsidR="006926A7" w:rsidRPr="00562163">
        <w:rPr>
          <w:rFonts w:ascii="Palatino Linotype" w:hAnsi="Palatino Linotype"/>
        </w:rPr>
        <w:t xml:space="preserve"> y en el apartado “El Directorio de todos los servidores públicos” de la plataforma electrónica Información Pública de Oficio Mexiquense (IPOMEX)</w:t>
      </w:r>
      <w:r w:rsidR="006926A7" w:rsidRPr="00562163">
        <w:rPr>
          <w:rStyle w:val="Refdenotaalpie"/>
          <w:rFonts w:ascii="Palatino Linotype" w:hAnsi="Palatino Linotype"/>
        </w:rPr>
        <w:footnoteReference w:id="3"/>
      </w:r>
      <w:r w:rsidR="006926A7" w:rsidRPr="00562163">
        <w:rPr>
          <w:rFonts w:ascii="Palatino Linotype" w:hAnsi="Palatino Linotype"/>
        </w:rPr>
        <w:t>, como se muestra en las siguientes imágenes:</w:t>
      </w:r>
    </w:p>
    <w:p w:rsidR="006275A1" w:rsidRPr="00562163" w:rsidRDefault="00755BCB" w:rsidP="0037554B">
      <w:pPr>
        <w:widowControl w:val="0"/>
        <w:tabs>
          <w:tab w:val="left" w:pos="0"/>
        </w:tabs>
        <w:autoSpaceDE w:val="0"/>
        <w:autoSpaceDN w:val="0"/>
        <w:adjustRightInd w:val="0"/>
        <w:spacing w:before="100" w:beforeAutospacing="1" w:after="100" w:afterAutospacing="1" w:line="360" w:lineRule="auto"/>
        <w:jc w:val="both"/>
        <w:rPr>
          <w:rFonts w:ascii="Palatino Linotype" w:hAnsi="Palatino Linotype"/>
        </w:rPr>
      </w:pPr>
      <w:r w:rsidRPr="00562163">
        <w:rPr>
          <w:noProof/>
          <w:lang w:val="es-MX" w:eastAsia="es-MX"/>
        </w:rPr>
        <mc:AlternateContent>
          <mc:Choice Requires="wps">
            <w:drawing>
              <wp:anchor distT="0" distB="0" distL="114300" distR="114300" simplePos="0" relativeHeight="251976704" behindDoc="0" locked="0" layoutInCell="1" allowOverlap="1">
                <wp:simplePos x="0" y="0"/>
                <wp:positionH relativeFrom="column">
                  <wp:posOffset>1158240</wp:posOffset>
                </wp:positionH>
                <wp:positionV relativeFrom="paragraph">
                  <wp:posOffset>4289425</wp:posOffset>
                </wp:positionV>
                <wp:extent cx="792480" cy="165100"/>
                <wp:effectExtent l="57150" t="19050" r="83820" b="101600"/>
                <wp:wrapNone/>
                <wp:docPr id="23" name="Rectángulo 23"/>
                <wp:cNvGraphicFramePr/>
                <a:graphic xmlns:a="http://schemas.openxmlformats.org/drawingml/2006/main">
                  <a:graphicData uri="http://schemas.microsoft.com/office/word/2010/wordprocessingShape">
                    <wps:wsp>
                      <wps:cNvSpPr/>
                      <wps:spPr>
                        <a:xfrm>
                          <a:off x="0" y="0"/>
                          <a:ext cx="792480" cy="16510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F9A7B3" id="Rectángulo 23" o:spid="_x0000_s1026" style="position:absolute;margin-left:91.2pt;margin-top:337.75pt;width:62.4pt;height:13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" filled="f" strokecolor="red" strokeweight="1.5pt">
                <v:shadow on="t" color="black" opacity="22937f" origin=",.5" offset="0,.63889mm"/>
              </v:rect>
            </w:pict>
          </mc:Fallback>
        </mc:AlternateContent>
      </w:r>
      <w:r w:rsidR="006275A1" w:rsidRPr="00562163">
        <w:rPr>
          <w:noProof/>
          <w:lang w:val="es-MX" w:eastAsia="es-MX"/>
        </w:rPr>
        <w:drawing>
          <wp:inline distT="0" distB="0" distL="0" distR="0" wp14:anchorId="0DD3EE93" wp14:editId="09CE0000">
            <wp:extent cx="5775960" cy="45910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8780" t="7601" r="11029" b="7108"/>
                    <a:stretch/>
                  </pic:blipFill>
                  <pic:spPr bwMode="auto">
                    <a:xfrm>
                      <a:off x="0" y="0"/>
                      <a:ext cx="5776427" cy="4591421"/>
                    </a:xfrm>
                    <a:prstGeom prst="rect">
                      <a:avLst/>
                    </a:prstGeom>
                    <a:ln>
                      <a:noFill/>
                    </a:ln>
                    <a:extLst>
                      <a:ext uri="{53640926-AAD7-44D8-BBD7-CCE9431645EC}">
                        <a14:shadowObscured xmlns:a14="http://schemas.microsoft.com/office/drawing/2010/main"/>
                      </a:ext>
                    </a:extLst>
                  </pic:spPr>
                </pic:pic>
              </a:graphicData>
            </a:graphic>
          </wp:inline>
        </w:drawing>
      </w:r>
    </w:p>
    <w:p w:rsidR="00CF117D" w:rsidRPr="00562163" w:rsidRDefault="00755BCB" w:rsidP="00472CFF">
      <w:pPr>
        <w:widowControl w:val="0"/>
        <w:tabs>
          <w:tab w:val="left" w:pos="0"/>
        </w:tabs>
        <w:autoSpaceDE w:val="0"/>
        <w:autoSpaceDN w:val="0"/>
        <w:adjustRightInd w:val="0"/>
        <w:spacing w:before="100" w:beforeAutospacing="1" w:after="100" w:afterAutospacing="1" w:line="360" w:lineRule="auto"/>
        <w:jc w:val="both"/>
        <w:rPr>
          <w:rFonts w:ascii="Palatino Linotype" w:hAnsi="Palatino Linotype"/>
        </w:rPr>
      </w:pPr>
      <w:r w:rsidRPr="00562163">
        <w:rPr>
          <w:noProof/>
          <w:lang w:val="es-MX" w:eastAsia="es-MX"/>
        </w:rPr>
        <w:lastRenderedPageBreak/>
        <mc:AlternateContent>
          <mc:Choice Requires="wps">
            <w:drawing>
              <wp:anchor distT="0" distB="0" distL="114300" distR="114300" simplePos="0" relativeHeight="251978752" behindDoc="0" locked="0" layoutInCell="1" allowOverlap="1" wp14:anchorId="5D0ED35C" wp14:editId="1CCF64CA">
                <wp:simplePos x="0" y="0"/>
                <wp:positionH relativeFrom="column">
                  <wp:posOffset>1895821</wp:posOffset>
                </wp:positionH>
                <wp:positionV relativeFrom="paragraph">
                  <wp:posOffset>5016501</wp:posOffset>
                </wp:positionV>
                <wp:extent cx="531842" cy="110836"/>
                <wp:effectExtent l="57150" t="19050" r="78105" b="99060"/>
                <wp:wrapNone/>
                <wp:docPr id="24" name="Rectángulo 24"/>
                <wp:cNvGraphicFramePr/>
                <a:graphic xmlns:a="http://schemas.openxmlformats.org/drawingml/2006/main">
                  <a:graphicData uri="http://schemas.microsoft.com/office/word/2010/wordprocessingShape">
                    <wps:wsp>
                      <wps:cNvSpPr/>
                      <wps:spPr>
                        <a:xfrm>
                          <a:off x="0" y="0"/>
                          <a:ext cx="531842" cy="110836"/>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B514A" id="Rectángulo 24" o:spid="_x0000_s1026" style="position:absolute;margin-left:149.3pt;margin-top:395pt;width:41.9pt;height:8.7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" filled="f" strokecolor="red" strokeweight="1.5pt">
                <v:shadow on="t" color="black" opacity="22937f" origin=",.5" offset="0,.63889mm"/>
              </v:rect>
            </w:pict>
          </mc:Fallback>
        </mc:AlternateContent>
      </w:r>
      <w:r w:rsidR="006275A1" w:rsidRPr="00562163">
        <w:rPr>
          <w:noProof/>
          <w:lang w:val="es-MX" w:eastAsia="es-MX"/>
        </w:rPr>
        <w:drawing>
          <wp:inline distT="0" distB="0" distL="0" distR="0" wp14:anchorId="5D53FB26" wp14:editId="4A0208E5">
            <wp:extent cx="5800725" cy="58388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274" t="7308" r="29284" b="17781"/>
                    <a:stretch/>
                  </pic:blipFill>
                  <pic:spPr bwMode="auto">
                    <a:xfrm>
                      <a:off x="0" y="0"/>
                      <a:ext cx="5800725" cy="5838825"/>
                    </a:xfrm>
                    <a:prstGeom prst="rect">
                      <a:avLst/>
                    </a:prstGeom>
                    <a:ln>
                      <a:noFill/>
                    </a:ln>
                    <a:extLst>
                      <a:ext uri="{53640926-AAD7-44D8-BBD7-CCE9431645EC}">
                        <a14:shadowObscured xmlns:a14="http://schemas.microsoft.com/office/drawing/2010/main"/>
                      </a:ext>
                    </a:extLst>
                  </pic:spPr>
                </pic:pic>
              </a:graphicData>
            </a:graphic>
          </wp:inline>
        </w:drawing>
      </w:r>
    </w:p>
    <w:p w:rsidR="00FF3DFD" w:rsidRPr="00562163" w:rsidRDefault="001559A7" w:rsidP="00F501D6">
      <w:pPr>
        <w:widowControl w:val="0"/>
        <w:tabs>
          <w:tab w:val="left" w:pos="0"/>
        </w:tabs>
        <w:autoSpaceDE w:val="0"/>
        <w:autoSpaceDN w:val="0"/>
        <w:adjustRightInd w:val="0"/>
        <w:spacing w:before="100" w:beforeAutospacing="1" w:after="100" w:afterAutospacing="1" w:line="360" w:lineRule="auto"/>
        <w:jc w:val="both"/>
        <w:rPr>
          <w:rFonts w:ascii="Palatino Linotype" w:hAnsi="Palatino Linotype"/>
        </w:rPr>
      </w:pPr>
      <w:r w:rsidRPr="00562163">
        <w:rPr>
          <w:rFonts w:ascii="Palatino Linotype" w:hAnsi="Palatino Linotype"/>
        </w:rPr>
        <w:t xml:space="preserve">Asimismo, </w:t>
      </w:r>
      <w:r w:rsidR="006926A7" w:rsidRPr="00562163">
        <w:rPr>
          <w:rFonts w:ascii="Palatino Linotype" w:hAnsi="Palatino Linotype"/>
        </w:rPr>
        <w:t xml:space="preserve">es preciso mencionar que el número telefónico constituye una herramienta de trabajo indispensable para </w:t>
      </w:r>
      <w:r w:rsidR="00FF3DFD" w:rsidRPr="00562163">
        <w:rPr>
          <w:rFonts w:ascii="Palatino Linotype" w:hAnsi="Palatino Linotype"/>
        </w:rPr>
        <w:t xml:space="preserve">que los servidores públicos desempeñen su empleo, cargo o comisión, también , para </w:t>
      </w:r>
      <w:r w:rsidR="006926A7" w:rsidRPr="00562163">
        <w:rPr>
          <w:rFonts w:ascii="Palatino Linotype" w:hAnsi="Palatino Linotype"/>
        </w:rPr>
        <w:t xml:space="preserve">que los ciudadanos se encuentren en comunicación con </w:t>
      </w:r>
      <w:r w:rsidR="00F501D6" w:rsidRPr="00562163">
        <w:rPr>
          <w:rFonts w:ascii="Palatino Linotype" w:hAnsi="Palatino Linotype"/>
        </w:rPr>
        <w:t>las instituciones públicas</w:t>
      </w:r>
      <w:r w:rsidR="006926A7" w:rsidRPr="00562163">
        <w:rPr>
          <w:rFonts w:ascii="Palatino Linotype" w:hAnsi="Palatino Linotype"/>
        </w:rPr>
        <w:t xml:space="preserve">, ante </w:t>
      </w:r>
      <w:r w:rsidR="00F501D6" w:rsidRPr="00562163">
        <w:rPr>
          <w:rFonts w:ascii="Palatino Linotype" w:hAnsi="Palatino Linotype"/>
        </w:rPr>
        <w:t xml:space="preserve">la tramitación de un servicio o una simple consulta, </w:t>
      </w:r>
      <w:r w:rsidR="00F501D6" w:rsidRPr="00562163">
        <w:rPr>
          <w:rFonts w:ascii="Palatino Linotype" w:hAnsi="Palatino Linotype"/>
        </w:rPr>
        <w:lastRenderedPageBreak/>
        <w:t>es por ello, que el artículo 92, fracción VII de Ley de Transparencia y Acceso a la Información Pública del Estado de México y Municipios, lo contempla como parte indispensable de la obligación de transparencia común que tienen los Sujetos Obligados al publicar en el IPOMEX el directorio de los servidores públicos, como se cita a continuación:</w:t>
      </w:r>
    </w:p>
    <w:p w:rsidR="00F501D6" w:rsidRPr="00562163" w:rsidRDefault="00F501D6" w:rsidP="00F501D6">
      <w:pPr>
        <w:ind w:left="851" w:right="757"/>
        <w:jc w:val="both"/>
        <w:rPr>
          <w:rFonts w:ascii="Palatino Linotype" w:hAnsi="Palatino Linotype"/>
          <w:i/>
          <w:sz w:val="22"/>
          <w:szCs w:val="22"/>
        </w:rPr>
      </w:pPr>
      <w:r w:rsidRPr="00562163">
        <w:rPr>
          <w:rFonts w:ascii="Palatino Linotype" w:hAnsi="Palatino Linotype"/>
          <w:i/>
          <w:sz w:val="22"/>
          <w:szCs w:val="22"/>
        </w:rPr>
        <w:t>“</w:t>
      </w:r>
      <w:r w:rsidRPr="00562163">
        <w:rPr>
          <w:rFonts w:ascii="Palatino Linotype" w:hAnsi="Palatino Linotype"/>
          <w:b/>
          <w:i/>
          <w:sz w:val="22"/>
          <w:szCs w:val="22"/>
        </w:rPr>
        <w:t>Artículo 92.</w:t>
      </w:r>
      <w:r w:rsidRPr="00562163">
        <w:rPr>
          <w:rFonts w:ascii="Palatino Linotype" w:hAnsi="Palatino Linotype"/>
          <w:i/>
          <w:sz w:val="22"/>
          <w:szCs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 </w:t>
      </w:r>
    </w:p>
    <w:p w:rsidR="00F501D6" w:rsidRPr="00562163" w:rsidRDefault="00F501D6" w:rsidP="00F501D6">
      <w:pPr>
        <w:ind w:left="851" w:right="757"/>
        <w:jc w:val="both"/>
        <w:rPr>
          <w:rFonts w:ascii="Palatino Linotype" w:hAnsi="Palatino Linotype"/>
          <w:i/>
          <w:sz w:val="22"/>
          <w:szCs w:val="22"/>
        </w:rPr>
      </w:pPr>
      <w:r w:rsidRPr="00562163">
        <w:rPr>
          <w:rFonts w:ascii="Palatino Linotype" w:hAnsi="Palatino Linotype"/>
          <w:i/>
          <w:sz w:val="22"/>
          <w:szCs w:val="22"/>
        </w:rPr>
        <w:t>…</w:t>
      </w:r>
    </w:p>
    <w:p w:rsidR="00F501D6" w:rsidRPr="00562163" w:rsidRDefault="00F501D6" w:rsidP="00F501D6">
      <w:pPr>
        <w:ind w:left="851" w:right="757"/>
        <w:jc w:val="both"/>
        <w:rPr>
          <w:rFonts w:ascii="Palatino Linotype" w:hAnsi="Palatino Linotype"/>
          <w:i/>
          <w:sz w:val="22"/>
          <w:szCs w:val="22"/>
        </w:rPr>
      </w:pPr>
      <w:r w:rsidRPr="00562163">
        <w:rPr>
          <w:rFonts w:ascii="Palatino Linotype" w:hAnsi="Palatino Linotype"/>
          <w:i/>
          <w:sz w:val="22"/>
          <w:szCs w:val="22"/>
        </w:rPr>
        <w:t xml:space="preserve">VII. 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  </w:t>
      </w:r>
    </w:p>
    <w:p w:rsidR="00F501D6" w:rsidRPr="00562163" w:rsidRDefault="00F501D6" w:rsidP="00F501D6">
      <w:pPr>
        <w:ind w:left="851" w:right="757"/>
        <w:jc w:val="both"/>
        <w:rPr>
          <w:rFonts w:ascii="Palatino Linotype" w:hAnsi="Palatino Linotype"/>
          <w:i/>
          <w:sz w:val="22"/>
          <w:szCs w:val="22"/>
        </w:rPr>
      </w:pPr>
      <w:r w:rsidRPr="00562163">
        <w:rPr>
          <w:rFonts w:ascii="Palatino Linotype" w:hAnsi="Palatino Linotype"/>
          <w:i/>
          <w:sz w:val="22"/>
          <w:szCs w:val="22"/>
        </w:rPr>
        <w:t xml:space="preserve"> </w:t>
      </w:r>
    </w:p>
    <w:p w:rsidR="00F501D6" w:rsidRPr="00562163" w:rsidRDefault="00F501D6" w:rsidP="00F501D6">
      <w:pPr>
        <w:ind w:left="851" w:right="757"/>
        <w:jc w:val="both"/>
        <w:rPr>
          <w:rFonts w:ascii="Palatino Linotype" w:hAnsi="Palatino Linotype"/>
          <w:i/>
          <w:sz w:val="22"/>
          <w:szCs w:val="22"/>
        </w:rPr>
      </w:pPr>
      <w:r w:rsidRPr="00562163">
        <w:rPr>
          <w:rFonts w:ascii="Palatino Linotype" w:hAnsi="Palatino Linotype"/>
          <w:i/>
          <w:sz w:val="22"/>
          <w:szCs w:val="22"/>
        </w:rPr>
        <w:t xml:space="preserve">El directorio deberá incluir, al menos el nombre, cargo o nombramiento oficial asignado, nivel del puesto en la estructura orgánica, fecha de alta en el cargo, </w:t>
      </w:r>
      <w:r w:rsidRPr="00562163">
        <w:rPr>
          <w:rFonts w:ascii="Palatino Linotype" w:hAnsi="Palatino Linotype"/>
          <w:b/>
          <w:i/>
          <w:sz w:val="22"/>
          <w:szCs w:val="22"/>
        </w:rPr>
        <w:t>número telefónico</w:t>
      </w:r>
      <w:r w:rsidRPr="00562163">
        <w:rPr>
          <w:rFonts w:ascii="Palatino Linotype" w:hAnsi="Palatino Linotype"/>
          <w:i/>
          <w:sz w:val="22"/>
          <w:szCs w:val="22"/>
        </w:rPr>
        <w:t xml:space="preserve">, domicilio para recibir correspondencia y dirección de correo electrónico oficiales, </w:t>
      </w:r>
      <w:r w:rsidRPr="00562163">
        <w:rPr>
          <w:rFonts w:ascii="Palatino Linotype" w:hAnsi="Palatino Linotype"/>
          <w:b/>
          <w:i/>
          <w:sz w:val="22"/>
          <w:szCs w:val="22"/>
        </w:rPr>
        <w:t>datos que deberán señalarse de forma independiente por dependencia y entidad pública de cada sujeto obligado</w:t>
      </w:r>
      <w:r w:rsidR="001559A7" w:rsidRPr="00562163">
        <w:rPr>
          <w:rFonts w:ascii="Palatino Linotype" w:hAnsi="Palatino Linotype"/>
          <w:i/>
          <w:sz w:val="22"/>
          <w:szCs w:val="22"/>
        </w:rPr>
        <w:t>;”(Énfasis añadido</w:t>
      </w:r>
      <w:r w:rsidRPr="00562163">
        <w:rPr>
          <w:rFonts w:ascii="Palatino Linotype" w:hAnsi="Palatino Linotype"/>
          <w:i/>
          <w:sz w:val="22"/>
          <w:szCs w:val="22"/>
        </w:rPr>
        <w:t>)</w:t>
      </w:r>
    </w:p>
    <w:p w:rsidR="00FF3DFD" w:rsidRPr="00562163" w:rsidRDefault="00FF3DFD" w:rsidP="00F501D6">
      <w:pPr>
        <w:ind w:left="851" w:right="757"/>
        <w:jc w:val="both"/>
        <w:rPr>
          <w:rFonts w:ascii="Palatino Linotype" w:hAnsi="Palatino Linotype"/>
          <w:i/>
          <w:sz w:val="22"/>
          <w:szCs w:val="22"/>
        </w:rPr>
      </w:pPr>
    </w:p>
    <w:p w:rsidR="00FF3DFD" w:rsidRPr="00562163" w:rsidRDefault="001559A7" w:rsidP="00FF3DFD">
      <w:pPr>
        <w:spacing w:before="240" w:line="360" w:lineRule="auto"/>
        <w:ind w:right="49"/>
        <w:contextualSpacing/>
        <w:jc w:val="both"/>
        <w:rPr>
          <w:rFonts w:ascii="Palatino Linotype" w:hAnsi="Palatino Linotype" w:cs="Arial"/>
          <w:color w:val="000000"/>
        </w:rPr>
      </w:pPr>
      <w:r w:rsidRPr="00562163">
        <w:rPr>
          <w:rFonts w:ascii="Palatino Linotype" w:hAnsi="Palatino Linotype" w:cs="Arial"/>
          <w:color w:val="000000"/>
        </w:rPr>
        <w:t xml:space="preserve">Así, </w:t>
      </w:r>
      <w:r w:rsidR="00F501D6" w:rsidRPr="00562163">
        <w:rPr>
          <w:rFonts w:ascii="Palatino Linotype" w:hAnsi="Palatino Linotype" w:cs="Arial"/>
          <w:color w:val="000000"/>
        </w:rPr>
        <w:t xml:space="preserve">del precepto legal antes citado y de las imágenes ilustrativas plasmadas, </w:t>
      </w:r>
      <w:r w:rsidRPr="00562163">
        <w:rPr>
          <w:rFonts w:ascii="Palatino Linotype" w:hAnsi="Palatino Linotype" w:cs="Arial"/>
          <w:color w:val="000000"/>
        </w:rPr>
        <w:t xml:space="preserve">es claro </w:t>
      </w:r>
      <w:r w:rsidR="00F501D6" w:rsidRPr="00562163">
        <w:rPr>
          <w:rFonts w:ascii="Palatino Linotype" w:hAnsi="Palatino Linotype" w:cs="Arial"/>
          <w:color w:val="000000"/>
        </w:rPr>
        <w:t xml:space="preserve">que </w:t>
      </w:r>
      <w:r w:rsidRPr="00562163">
        <w:rPr>
          <w:rFonts w:ascii="Palatino Linotype" w:hAnsi="Palatino Linotype" w:cs="Arial"/>
          <w:b/>
          <w:color w:val="000000"/>
        </w:rPr>
        <w:t>EL SUJETO OBLIGADO,</w:t>
      </w:r>
      <w:r w:rsidR="00F501D6" w:rsidRPr="00562163">
        <w:rPr>
          <w:rFonts w:ascii="Palatino Linotype" w:hAnsi="Palatino Linotype" w:cs="Arial"/>
          <w:color w:val="000000"/>
        </w:rPr>
        <w:t xml:space="preserve"> cuenta con un teléfono oficial o institucional</w:t>
      </w:r>
      <w:r w:rsidRPr="00562163">
        <w:rPr>
          <w:rStyle w:val="Refdenotaalpie"/>
          <w:rFonts w:ascii="Palatino Linotype" w:hAnsi="Palatino Linotype" w:cs="Arial"/>
          <w:color w:val="000000"/>
        </w:rPr>
        <w:footnoteReference w:id="4"/>
      </w:r>
      <w:r w:rsidR="00FF3DFD" w:rsidRPr="00562163">
        <w:rPr>
          <w:rFonts w:ascii="Palatino Linotype" w:eastAsiaTheme="minorEastAsia" w:hAnsi="Palatino Linotype" w:cstheme="minorBidi"/>
          <w:lang w:val="es-ES_tradnl"/>
        </w:rPr>
        <w:t>;</w:t>
      </w:r>
      <w:r w:rsidR="002B1EC4" w:rsidRPr="00562163">
        <w:rPr>
          <w:rFonts w:ascii="Palatino Linotype" w:eastAsiaTheme="minorEastAsia" w:hAnsi="Palatino Linotype" w:cstheme="minorBidi"/>
          <w:lang w:val="es-ES_tradnl"/>
        </w:rPr>
        <w:t xml:space="preserve"> </w:t>
      </w:r>
      <w:r w:rsidR="00FF3DFD" w:rsidRPr="00562163">
        <w:rPr>
          <w:rFonts w:ascii="Palatino Linotype" w:hAnsi="Palatino Linotype" w:cs="Arial"/>
          <w:color w:val="000000"/>
        </w:rPr>
        <w:t>por lo que</w:t>
      </w:r>
      <w:r w:rsidR="002B1EC4" w:rsidRPr="00562163">
        <w:rPr>
          <w:rFonts w:ascii="Palatino Linotype" w:hAnsi="Palatino Linotype" w:cs="Arial"/>
          <w:color w:val="000000"/>
        </w:rPr>
        <w:t xml:space="preserve"> como se verá en líneas posteriores, </w:t>
      </w:r>
      <w:r w:rsidR="00F501D6" w:rsidRPr="00562163">
        <w:rPr>
          <w:rFonts w:ascii="Palatino Linotype" w:hAnsi="Palatino Linotype" w:cs="Arial"/>
          <w:color w:val="000000"/>
        </w:rPr>
        <w:t xml:space="preserve">en efecto </w:t>
      </w:r>
      <w:r w:rsidR="00FF3DFD" w:rsidRPr="00562163">
        <w:rPr>
          <w:rFonts w:ascii="Palatino Linotype" w:hAnsi="Palatino Linotype" w:cs="Arial"/>
          <w:b/>
          <w:color w:val="000000"/>
        </w:rPr>
        <w:t>EL SUJETO OBLIGADO</w:t>
      </w:r>
      <w:r w:rsidR="00FF3DFD" w:rsidRPr="00562163">
        <w:rPr>
          <w:rFonts w:ascii="Palatino Linotype" w:hAnsi="Palatino Linotype" w:cs="Arial"/>
          <w:color w:val="000000"/>
        </w:rPr>
        <w:t xml:space="preserve">, </w:t>
      </w:r>
      <w:r w:rsidR="00F501D6" w:rsidRPr="00562163">
        <w:rPr>
          <w:rFonts w:ascii="Palatino Linotype" w:hAnsi="Palatino Linotype" w:cs="Arial"/>
          <w:color w:val="000000"/>
        </w:rPr>
        <w:t xml:space="preserve">debe contar con el </w:t>
      </w:r>
      <w:r w:rsidR="00FF3DFD" w:rsidRPr="00562163">
        <w:rPr>
          <w:rFonts w:ascii="Palatino Linotype" w:hAnsi="Palatino Linotype" w:cs="Arial"/>
          <w:color w:val="000000"/>
        </w:rPr>
        <w:t xml:space="preserve">o los </w:t>
      </w:r>
      <w:r w:rsidR="00F501D6" w:rsidRPr="00562163">
        <w:rPr>
          <w:rFonts w:ascii="Palatino Linotype" w:hAnsi="Palatino Linotype" w:cs="Arial"/>
          <w:color w:val="000000"/>
        </w:rPr>
        <w:t>documento</w:t>
      </w:r>
      <w:r w:rsidR="00FF3DFD" w:rsidRPr="00562163">
        <w:rPr>
          <w:rFonts w:ascii="Palatino Linotype" w:hAnsi="Palatino Linotype" w:cs="Arial"/>
          <w:color w:val="000000"/>
        </w:rPr>
        <w:t>s</w:t>
      </w:r>
      <w:r w:rsidR="00F501D6" w:rsidRPr="00562163">
        <w:rPr>
          <w:rFonts w:ascii="Palatino Linotype" w:hAnsi="Palatino Linotype" w:cs="Arial"/>
          <w:color w:val="000000"/>
        </w:rPr>
        <w:t xml:space="preserve"> que contenga</w:t>
      </w:r>
      <w:r w:rsidR="00FF3DFD" w:rsidRPr="00562163">
        <w:rPr>
          <w:rFonts w:ascii="Palatino Linotype" w:hAnsi="Palatino Linotype" w:cs="Arial"/>
          <w:color w:val="000000"/>
        </w:rPr>
        <w:t>n</w:t>
      </w:r>
      <w:r w:rsidR="00F501D6" w:rsidRPr="00562163">
        <w:rPr>
          <w:rFonts w:ascii="Palatino Linotype" w:hAnsi="Palatino Linotype" w:cs="Arial"/>
          <w:color w:val="000000"/>
        </w:rPr>
        <w:t xml:space="preserve"> </w:t>
      </w:r>
      <w:r w:rsidR="006B199C" w:rsidRPr="00562163">
        <w:rPr>
          <w:rFonts w:ascii="Palatino Linotype" w:hAnsi="Palatino Linotype" w:cs="Arial"/>
          <w:color w:val="000000"/>
        </w:rPr>
        <w:t>el número de llamadas realizadas por sus di</w:t>
      </w:r>
      <w:r w:rsidR="00FF3DFD" w:rsidRPr="00562163">
        <w:rPr>
          <w:rFonts w:ascii="Palatino Linotype" w:hAnsi="Palatino Linotype" w:cs="Arial"/>
          <w:color w:val="000000"/>
        </w:rPr>
        <w:t>versas unidades administrativas.</w:t>
      </w:r>
    </w:p>
    <w:p w:rsidR="00B91A1E" w:rsidRPr="00562163" w:rsidRDefault="002B1EC4" w:rsidP="00FF3DFD">
      <w:pPr>
        <w:spacing w:before="240" w:line="360" w:lineRule="auto"/>
        <w:ind w:right="49"/>
        <w:contextualSpacing/>
        <w:jc w:val="both"/>
        <w:rPr>
          <w:rFonts w:ascii="Palatino Linotype" w:hAnsi="Palatino Linotype"/>
        </w:rPr>
      </w:pPr>
      <w:r w:rsidRPr="00562163">
        <w:rPr>
          <w:rFonts w:ascii="Palatino Linotype" w:hAnsi="Palatino Linotype" w:cs="Arial"/>
          <w:color w:val="000000"/>
        </w:rPr>
        <w:lastRenderedPageBreak/>
        <w:t xml:space="preserve">En esta tesitura, es toral señalar que </w:t>
      </w:r>
      <w:r w:rsidR="00A74831" w:rsidRPr="00562163">
        <w:rPr>
          <w:rFonts w:ascii="Palatino Linotype" w:hAnsi="Palatino Linotype" w:cs="Arial"/>
          <w:color w:val="000000"/>
        </w:rPr>
        <w:t xml:space="preserve">en el </w:t>
      </w:r>
      <w:r w:rsidR="00A74831" w:rsidRPr="00562163">
        <w:rPr>
          <w:rFonts w:ascii="Palatino Linotype" w:hAnsi="Palatino Linotype"/>
        </w:rPr>
        <w:t>Acuerdo por el que se establecen las Normas Administrativas para la Asignación y Uso de Bienes y Servicios de las Dependencias y Organismos Auxiliar</w:t>
      </w:r>
      <w:r w:rsidRPr="00562163">
        <w:rPr>
          <w:rFonts w:ascii="Palatino Linotype" w:hAnsi="Palatino Linotype"/>
        </w:rPr>
        <w:t xml:space="preserve">es del Poder Ejecutivo Estatal vigente, </w:t>
      </w:r>
      <w:r w:rsidR="00A74831" w:rsidRPr="00562163">
        <w:rPr>
          <w:rFonts w:ascii="Palatino Linotype" w:hAnsi="Palatino Linotype"/>
        </w:rPr>
        <w:t xml:space="preserve">publicado en la </w:t>
      </w:r>
      <w:r w:rsidR="00A74831" w:rsidRPr="00562163">
        <w:rPr>
          <w:rFonts w:ascii="Palatino Linotype" w:hAnsi="Palatino Linotype"/>
          <w:i/>
        </w:rPr>
        <w:t>"Gaceta del Gobierno"</w:t>
      </w:r>
      <w:r w:rsidRPr="00562163">
        <w:rPr>
          <w:rFonts w:ascii="Palatino Linotype" w:hAnsi="Palatino Linotype"/>
        </w:rPr>
        <w:t>,</w:t>
      </w:r>
      <w:r w:rsidR="00A74831" w:rsidRPr="00562163">
        <w:rPr>
          <w:rFonts w:ascii="Palatino Linotype" w:hAnsi="Palatino Linotype"/>
        </w:rPr>
        <w:t xml:space="preserve"> el </w:t>
      </w:r>
      <w:r w:rsidR="00B91A1E" w:rsidRPr="00562163">
        <w:rPr>
          <w:rFonts w:ascii="Palatino Linotype" w:hAnsi="Palatino Linotype"/>
        </w:rPr>
        <w:t>24 de febrero del 2005</w:t>
      </w:r>
      <w:r w:rsidR="00B70347" w:rsidRPr="00562163">
        <w:rPr>
          <w:rStyle w:val="Refdenotaalpie"/>
          <w:rFonts w:ascii="Palatino Linotype" w:hAnsi="Palatino Linotype"/>
        </w:rPr>
        <w:footnoteReference w:id="5"/>
      </w:r>
      <w:r w:rsidR="00A74831" w:rsidRPr="00562163">
        <w:rPr>
          <w:rFonts w:ascii="Palatino Linotype" w:hAnsi="Palatino Linotype"/>
        </w:rPr>
        <w:t>,</w:t>
      </w:r>
      <w:r w:rsidR="00507638" w:rsidRPr="00562163">
        <w:rPr>
          <w:rFonts w:ascii="Palatino Linotype" w:hAnsi="Palatino Linotype"/>
        </w:rPr>
        <w:t xml:space="preserve"> </w:t>
      </w:r>
      <w:r w:rsidRPr="00562163">
        <w:rPr>
          <w:rFonts w:ascii="Palatino Linotype" w:hAnsi="Palatino Linotype"/>
        </w:rPr>
        <w:t xml:space="preserve">aplicable </w:t>
      </w:r>
      <w:r w:rsidR="00507638" w:rsidRPr="00562163">
        <w:rPr>
          <w:rFonts w:ascii="Palatino Linotype" w:hAnsi="Palatino Linotype"/>
        </w:rPr>
        <w:t xml:space="preserve">a las dependencias de Poder Ejecutivo; </w:t>
      </w:r>
      <w:r w:rsidR="00A74831" w:rsidRPr="00562163">
        <w:rPr>
          <w:rFonts w:ascii="Palatino Linotype" w:hAnsi="Palatino Linotype"/>
        </w:rPr>
        <w:t xml:space="preserve">en su disposición Tercera, numerales </w:t>
      </w:r>
      <w:r w:rsidR="001B5122" w:rsidRPr="00562163">
        <w:rPr>
          <w:rFonts w:ascii="Palatino Linotype" w:hAnsi="Palatino Linotype"/>
        </w:rPr>
        <w:t xml:space="preserve">SEI -038, </w:t>
      </w:r>
      <w:r w:rsidR="00A74831" w:rsidRPr="00562163">
        <w:rPr>
          <w:rFonts w:ascii="Palatino Linotype" w:hAnsi="Palatino Linotype"/>
        </w:rPr>
        <w:t>SE</w:t>
      </w:r>
      <w:r w:rsidR="001B5122" w:rsidRPr="00562163">
        <w:rPr>
          <w:rFonts w:ascii="Palatino Linotype" w:hAnsi="Palatino Linotype"/>
        </w:rPr>
        <w:t>I</w:t>
      </w:r>
      <w:r w:rsidR="00A74831" w:rsidRPr="00562163">
        <w:rPr>
          <w:rFonts w:ascii="Palatino Linotype" w:hAnsi="Palatino Linotype"/>
        </w:rPr>
        <w:t xml:space="preserve"> -040 y SE</w:t>
      </w:r>
      <w:r w:rsidR="00334289" w:rsidRPr="00562163">
        <w:rPr>
          <w:rFonts w:ascii="Palatino Linotype" w:hAnsi="Palatino Linotype"/>
        </w:rPr>
        <w:t>I</w:t>
      </w:r>
      <w:r w:rsidR="00A74831" w:rsidRPr="00562163">
        <w:rPr>
          <w:rFonts w:ascii="Palatino Linotype" w:hAnsi="Palatino Linotype"/>
        </w:rPr>
        <w:t xml:space="preserve"> -041</w:t>
      </w:r>
      <w:r w:rsidR="00507638" w:rsidRPr="00562163">
        <w:rPr>
          <w:rFonts w:ascii="Palatino Linotype" w:hAnsi="Palatino Linotype"/>
        </w:rPr>
        <w:t xml:space="preserve">, </w:t>
      </w:r>
      <w:r w:rsidR="00A74831" w:rsidRPr="00562163">
        <w:rPr>
          <w:rFonts w:ascii="Palatino Linotype" w:hAnsi="Palatino Linotype"/>
        </w:rPr>
        <w:t>señala</w:t>
      </w:r>
      <w:r w:rsidRPr="00562163">
        <w:rPr>
          <w:rFonts w:ascii="Palatino Linotype" w:hAnsi="Palatino Linotype"/>
        </w:rPr>
        <w:t>n</w:t>
      </w:r>
      <w:r w:rsidR="00A74831" w:rsidRPr="00562163">
        <w:rPr>
          <w:rFonts w:ascii="Palatino Linotype" w:hAnsi="Palatino Linotype"/>
        </w:rPr>
        <w:t xml:space="preserve"> </w:t>
      </w:r>
      <w:r w:rsidRPr="00562163">
        <w:rPr>
          <w:rFonts w:ascii="Palatino Linotype" w:hAnsi="Palatino Linotype"/>
        </w:rPr>
        <w:t>que el uso del servicio telefónico de las dependencias deberá limitarse a llamadas que se requieran en el desempeño del cargo o comis</w:t>
      </w:r>
      <w:r w:rsidR="00A941BB" w:rsidRPr="00562163">
        <w:rPr>
          <w:rFonts w:ascii="Palatino Linotype" w:hAnsi="Palatino Linotype"/>
        </w:rPr>
        <w:t xml:space="preserve">ión de los servidores públicos que la integran, de tal manera que las </w:t>
      </w:r>
      <w:r w:rsidRPr="00562163">
        <w:rPr>
          <w:rFonts w:ascii="Palatino Linotype" w:hAnsi="Palatino Linotype"/>
        </w:rPr>
        <w:t>áreas de administración</w:t>
      </w:r>
      <w:r w:rsidR="00A941BB" w:rsidRPr="00562163">
        <w:rPr>
          <w:rFonts w:ascii="Palatino Linotype" w:hAnsi="Palatino Linotype"/>
        </w:rPr>
        <w:t xml:space="preserve"> correspondiente</w:t>
      </w:r>
      <w:r w:rsidRPr="00562163">
        <w:rPr>
          <w:rFonts w:ascii="Palatino Linotype" w:hAnsi="Palatino Linotype"/>
        </w:rPr>
        <w:t xml:space="preserve"> </w:t>
      </w:r>
      <w:r w:rsidRPr="00562163">
        <w:rPr>
          <w:rFonts w:ascii="Palatino Linotype" w:hAnsi="Palatino Linotype"/>
          <w:b/>
        </w:rPr>
        <w:t>verificarán mensualmente los recibos de cobro de servicio</w:t>
      </w:r>
      <w:r w:rsidRPr="00562163">
        <w:rPr>
          <w:rFonts w:ascii="Palatino Linotype" w:hAnsi="Palatino Linotype"/>
        </w:rPr>
        <w:t xml:space="preserve">, </w:t>
      </w:r>
      <w:r w:rsidRPr="00562163">
        <w:rPr>
          <w:rFonts w:ascii="Palatino Linotype" w:hAnsi="Palatino Linotype"/>
          <w:b/>
        </w:rPr>
        <w:t>a fin de identificar llamadas no oficiales</w:t>
      </w:r>
      <w:r w:rsidRPr="00562163">
        <w:rPr>
          <w:rFonts w:ascii="Palatino Linotype" w:hAnsi="Palatino Linotype"/>
        </w:rPr>
        <w:t>, en cuyo caso, deberán solicitar el pago respectivo al servidor público que las realizó</w:t>
      </w:r>
      <w:r w:rsidR="00A941BB" w:rsidRPr="00562163">
        <w:rPr>
          <w:rFonts w:ascii="Palatino Linotype" w:hAnsi="Palatino Linotype"/>
        </w:rPr>
        <w:t xml:space="preserve">, también prevén el cuidado y la actualización de la línea telefónica oficial, </w:t>
      </w:r>
      <w:r w:rsidR="00507638" w:rsidRPr="00562163">
        <w:rPr>
          <w:rFonts w:ascii="Palatino Linotype" w:hAnsi="Palatino Linotype"/>
        </w:rPr>
        <w:t>tal como se muestra a continuación:</w:t>
      </w:r>
    </w:p>
    <w:p w:rsidR="00A74831" w:rsidRPr="00562163" w:rsidRDefault="00A74831" w:rsidP="00507638">
      <w:pPr>
        <w:spacing w:before="240"/>
        <w:ind w:left="851" w:right="902"/>
        <w:contextualSpacing/>
        <w:jc w:val="both"/>
        <w:rPr>
          <w:rFonts w:ascii="Palatino Linotype" w:hAnsi="Palatino Linotype" w:cs="Arial"/>
          <w:i/>
          <w:color w:val="000000"/>
          <w:sz w:val="22"/>
          <w:szCs w:val="22"/>
        </w:rPr>
      </w:pPr>
    </w:p>
    <w:p w:rsidR="00507638" w:rsidRPr="00562163" w:rsidRDefault="00A74831" w:rsidP="00507638">
      <w:pPr>
        <w:spacing w:before="240"/>
        <w:ind w:left="851" w:right="902"/>
        <w:contextualSpacing/>
        <w:jc w:val="both"/>
        <w:rPr>
          <w:rFonts w:ascii="Palatino Linotype" w:hAnsi="Palatino Linotype"/>
          <w:i/>
          <w:sz w:val="22"/>
          <w:szCs w:val="22"/>
        </w:rPr>
      </w:pPr>
      <w:r w:rsidRPr="00562163">
        <w:rPr>
          <w:rFonts w:ascii="Palatino Linotype" w:hAnsi="Palatino Linotype"/>
          <w:b/>
          <w:i/>
          <w:sz w:val="22"/>
          <w:szCs w:val="22"/>
        </w:rPr>
        <w:t>“</w:t>
      </w:r>
      <w:r w:rsidR="00507638" w:rsidRPr="00562163">
        <w:rPr>
          <w:rFonts w:ascii="Palatino Linotype" w:hAnsi="Palatino Linotype"/>
          <w:b/>
          <w:i/>
          <w:sz w:val="22"/>
          <w:szCs w:val="22"/>
        </w:rPr>
        <w:t xml:space="preserve">PRIMERO.- </w:t>
      </w:r>
      <w:r w:rsidR="00507638" w:rsidRPr="00562163">
        <w:rPr>
          <w:rFonts w:ascii="Palatino Linotype" w:hAnsi="Palatino Linotype"/>
          <w:i/>
          <w:sz w:val="22"/>
          <w:szCs w:val="22"/>
        </w:rPr>
        <w:t>El presente Acuerdo tiene como propósito establecer las normas administrativas para la asignación y uso de bienes y servicios que deberán observar de manera obligatoria las dependencias y organismos auxiliares del Poder Ejecutivo Estatal.</w:t>
      </w:r>
    </w:p>
    <w:p w:rsidR="00507638" w:rsidRPr="00562163" w:rsidRDefault="00507638" w:rsidP="00507638">
      <w:pPr>
        <w:spacing w:before="240"/>
        <w:ind w:left="851" w:right="899"/>
        <w:contextualSpacing/>
        <w:jc w:val="both"/>
        <w:rPr>
          <w:rFonts w:ascii="Palatino Linotype" w:hAnsi="Palatino Linotype"/>
          <w:b/>
          <w:i/>
          <w:sz w:val="22"/>
          <w:szCs w:val="22"/>
        </w:rPr>
      </w:pPr>
    </w:p>
    <w:p w:rsidR="00507638" w:rsidRPr="00562163" w:rsidRDefault="00507638" w:rsidP="00507638">
      <w:pPr>
        <w:spacing w:before="240"/>
        <w:ind w:left="851" w:right="899"/>
        <w:contextualSpacing/>
        <w:jc w:val="both"/>
        <w:rPr>
          <w:rFonts w:ascii="Palatino Linotype" w:hAnsi="Palatino Linotype"/>
          <w:b/>
          <w:i/>
          <w:sz w:val="22"/>
          <w:szCs w:val="22"/>
        </w:rPr>
      </w:pPr>
      <w:r w:rsidRPr="00562163">
        <w:rPr>
          <w:rFonts w:ascii="Palatino Linotype" w:hAnsi="Palatino Linotype"/>
          <w:b/>
          <w:i/>
          <w:sz w:val="22"/>
          <w:szCs w:val="22"/>
        </w:rPr>
        <w:t>TERCERO</w:t>
      </w:r>
      <w:r w:rsidRPr="00562163">
        <w:rPr>
          <w:rFonts w:ascii="Palatino Linotype" w:hAnsi="Palatino Linotype"/>
          <w:i/>
          <w:sz w:val="22"/>
          <w:szCs w:val="22"/>
        </w:rPr>
        <w:t>.-Las normas administrativas para la asignación y uso de bienes y servicios que deberán observar las dependencias y organismos auxiliares del Poder Ejecutivo Estatal, son las siguientes:</w:t>
      </w:r>
      <w:r w:rsidRPr="00562163">
        <w:rPr>
          <w:rFonts w:ascii="Palatino Linotype" w:hAnsi="Palatino Linotype"/>
          <w:i/>
          <w:sz w:val="22"/>
          <w:szCs w:val="22"/>
        </w:rPr>
        <w:cr/>
        <w:t>…</w:t>
      </w:r>
    </w:p>
    <w:p w:rsidR="00334289" w:rsidRPr="00562163" w:rsidRDefault="001B5122" w:rsidP="00507638">
      <w:pPr>
        <w:spacing w:before="240"/>
        <w:ind w:left="851" w:right="899"/>
        <w:contextualSpacing/>
        <w:jc w:val="both"/>
        <w:rPr>
          <w:rFonts w:ascii="Palatino Linotype" w:hAnsi="Palatino Linotype"/>
          <w:i/>
          <w:sz w:val="22"/>
          <w:szCs w:val="22"/>
        </w:rPr>
      </w:pPr>
      <w:r w:rsidRPr="00562163">
        <w:rPr>
          <w:rFonts w:ascii="Palatino Linotype" w:hAnsi="Palatino Linotype"/>
          <w:b/>
          <w:i/>
          <w:sz w:val="22"/>
          <w:szCs w:val="22"/>
        </w:rPr>
        <w:t>SEI 38</w:t>
      </w:r>
      <w:r w:rsidRPr="00562163">
        <w:rPr>
          <w:rFonts w:ascii="Palatino Linotype" w:hAnsi="Palatino Linotype"/>
          <w:i/>
          <w:sz w:val="22"/>
          <w:szCs w:val="22"/>
        </w:rPr>
        <w:t xml:space="preserve"> Los coordinadores administrativos o equivalentes de las dependencias y organismos aux</w:t>
      </w:r>
      <w:r w:rsidR="00334289" w:rsidRPr="00562163">
        <w:rPr>
          <w:rFonts w:ascii="Palatino Linotype" w:hAnsi="Palatino Linotype"/>
          <w:i/>
          <w:sz w:val="22"/>
          <w:szCs w:val="22"/>
        </w:rPr>
        <w:t>iliares podrán gestionar la cont</w:t>
      </w:r>
      <w:r w:rsidRPr="00562163">
        <w:rPr>
          <w:rFonts w:ascii="Palatino Linotype" w:hAnsi="Palatino Linotype"/>
          <w:i/>
          <w:sz w:val="22"/>
          <w:szCs w:val="22"/>
        </w:rPr>
        <w:t xml:space="preserve">ratación de telefonía celular, asegurándose que se cumplan los siguientes puntos: </w:t>
      </w:r>
    </w:p>
    <w:p w:rsidR="00334289" w:rsidRPr="00562163" w:rsidRDefault="001B5122" w:rsidP="00507638">
      <w:pPr>
        <w:spacing w:before="240"/>
        <w:ind w:left="851" w:right="899"/>
        <w:contextualSpacing/>
        <w:jc w:val="both"/>
        <w:rPr>
          <w:rFonts w:ascii="Palatino Linotype" w:hAnsi="Palatino Linotype"/>
          <w:i/>
          <w:sz w:val="22"/>
          <w:szCs w:val="22"/>
        </w:rPr>
      </w:pPr>
      <w:r w:rsidRPr="00562163">
        <w:rPr>
          <w:rFonts w:ascii="Palatino Linotype" w:hAnsi="Palatino Linotype"/>
          <w:i/>
          <w:sz w:val="22"/>
          <w:szCs w:val="22"/>
        </w:rPr>
        <w:t xml:space="preserve">a) Los titulares de las dependencias, de la Procuraduría General de Justicia y de las coordinaciones generales o equivalentes pueden contar con servicio sin restricciones. </w:t>
      </w:r>
      <w:r w:rsidR="00334289" w:rsidRPr="00562163">
        <w:rPr>
          <w:rFonts w:ascii="Palatino Linotype" w:hAnsi="Palatino Linotype"/>
          <w:i/>
          <w:sz w:val="22"/>
          <w:szCs w:val="22"/>
        </w:rPr>
        <w:t xml:space="preserve">b) </w:t>
      </w:r>
      <w:r w:rsidRPr="00562163">
        <w:rPr>
          <w:rFonts w:ascii="Palatino Linotype" w:hAnsi="Palatino Linotype"/>
          <w:i/>
          <w:sz w:val="22"/>
          <w:szCs w:val="22"/>
        </w:rPr>
        <w:t xml:space="preserve">Los subsecretarios, subprocuradores, directores generales o equivalentes, pueden contar con el servicio restringido que determine para cada caso la Dirección General del Sistema Estatal de Informática. </w:t>
      </w:r>
    </w:p>
    <w:p w:rsidR="00334289" w:rsidRPr="00562163" w:rsidRDefault="00334289" w:rsidP="00507638">
      <w:pPr>
        <w:spacing w:before="240"/>
        <w:ind w:left="851" w:right="899"/>
        <w:contextualSpacing/>
        <w:jc w:val="both"/>
        <w:rPr>
          <w:rFonts w:ascii="Palatino Linotype" w:hAnsi="Palatino Linotype"/>
          <w:i/>
          <w:sz w:val="22"/>
          <w:szCs w:val="22"/>
        </w:rPr>
      </w:pPr>
      <w:r w:rsidRPr="00562163">
        <w:rPr>
          <w:rFonts w:ascii="Palatino Linotype" w:hAnsi="Palatino Linotype"/>
          <w:i/>
          <w:sz w:val="22"/>
          <w:szCs w:val="22"/>
        </w:rPr>
        <w:lastRenderedPageBreak/>
        <w:t xml:space="preserve">c) </w:t>
      </w:r>
      <w:r w:rsidR="001B5122" w:rsidRPr="00562163">
        <w:rPr>
          <w:rFonts w:ascii="Palatino Linotype" w:hAnsi="Palatino Linotype"/>
          <w:i/>
          <w:sz w:val="22"/>
          <w:szCs w:val="22"/>
        </w:rPr>
        <w:t xml:space="preserve">La contratación de líneas adicionales debe autorizarse por el titular de la dependencia, de la Procuraduría General de Justicia y de las coordinaciones generales o equivalentes, según corresponda. </w:t>
      </w:r>
    </w:p>
    <w:p w:rsidR="00334289" w:rsidRPr="00562163" w:rsidRDefault="00334289" w:rsidP="00507638">
      <w:pPr>
        <w:spacing w:before="240"/>
        <w:ind w:left="851" w:right="899"/>
        <w:contextualSpacing/>
        <w:jc w:val="both"/>
        <w:rPr>
          <w:rFonts w:ascii="Palatino Linotype" w:hAnsi="Palatino Linotype"/>
          <w:i/>
          <w:sz w:val="22"/>
          <w:szCs w:val="22"/>
        </w:rPr>
      </w:pPr>
      <w:r w:rsidRPr="00562163">
        <w:rPr>
          <w:rFonts w:ascii="Palatino Linotype" w:hAnsi="Palatino Linotype"/>
          <w:i/>
          <w:sz w:val="22"/>
          <w:szCs w:val="22"/>
        </w:rPr>
        <w:t xml:space="preserve">d) </w:t>
      </w:r>
      <w:r w:rsidR="001B5122" w:rsidRPr="00562163">
        <w:rPr>
          <w:rFonts w:ascii="Palatino Linotype" w:hAnsi="Palatino Linotype"/>
          <w:i/>
          <w:sz w:val="22"/>
          <w:szCs w:val="22"/>
        </w:rPr>
        <w:t xml:space="preserve">Sólo se pueden contratar planes tarifarios en los que el equipo esté incluido sin costo. </w:t>
      </w:r>
    </w:p>
    <w:p w:rsidR="00334289" w:rsidRPr="00562163" w:rsidRDefault="00334289" w:rsidP="00507638">
      <w:pPr>
        <w:spacing w:before="240"/>
        <w:ind w:left="851" w:right="899"/>
        <w:contextualSpacing/>
        <w:jc w:val="both"/>
        <w:rPr>
          <w:rFonts w:ascii="Palatino Linotype" w:hAnsi="Palatino Linotype"/>
          <w:i/>
          <w:sz w:val="22"/>
          <w:szCs w:val="22"/>
        </w:rPr>
      </w:pPr>
      <w:r w:rsidRPr="00562163">
        <w:rPr>
          <w:rFonts w:ascii="Palatino Linotype" w:hAnsi="Palatino Linotype"/>
          <w:i/>
          <w:sz w:val="22"/>
          <w:szCs w:val="22"/>
        </w:rPr>
        <w:t xml:space="preserve">e) </w:t>
      </w:r>
      <w:r w:rsidR="001B5122" w:rsidRPr="00562163">
        <w:rPr>
          <w:rFonts w:ascii="Palatino Linotype" w:hAnsi="Palatino Linotype"/>
          <w:i/>
          <w:sz w:val="22"/>
          <w:szCs w:val="22"/>
        </w:rPr>
        <w:t xml:space="preserve">Quedan excluidos los planes tarifarios de prepago. </w:t>
      </w:r>
    </w:p>
    <w:p w:rsidR="00334289" w:rsidRPr="00562163" w:rsidRDefault="00334289" w:rsidP="00507638">
      <w:pPr>
        <w:spacing w:before="240"/>
        <w:ind w:left="851" w:right="899"/>
        <w:contextualSpacing/>
        <w:jc w:val="both"/>
        <w:rPr>
          <w:rFonts w:ascii="Palatino Linotype" w:hAnsi="Palatino Linotype"/>
          <w:i/>
          <w:sz w:val="22"/>
          <w:szCs w:val="22"/>
        </w:rPr>
      </w:pPr>
      <w:r w:rsidRPr="00562163">
        <w:rPr>
          <w:rFonts w:ascii="Palatino Linotype" w:hAnsi="Palatino Linotype"/>
          <w:i/>
          <w:sz w:val="22"/>
          <w:szCs w:val="22"/>
        </w:rPr>
        <w:t xml:space="preserve">f) </w:t>
      </w:r>
      <w:r w:rsidR="001B5122" w:rsidRPr="00562163">
        <w:rPr>
          <w:rFonts w:ascii="Palatino Linotype" w:hAnsi="Palatino Linotype"/>
          <w:i/>
          <w:sz w:val="22"/>
          <w:szCs w:val="22"/>
        </w:rPr>
        <w:t xml:space="preserve">El servicio debe limitarse al territorio nacional. </w:t>
      </w:r>
    </w:p>
    <w:p w:rsidR="00334289" w:rsidRPr="00562163" w:rsidRDefault="00334289" w:rsidP="00507638">
      <w:pPr>
        <w:spacing w:before="240"/>
        <w:ind w:left="851" w:right="899"/>
        <w:contextualSpacing/>
        <w:jc w:val="both"/>
        <w:rPr>
          <w:rFonts w:ascii="Palatino Linotype" w:hAnsi="Palatino Linotype"/>
          <w:i/>
          <w:sz w:val="22"/>
          <w:szCs w:val="22"/>
        </w:rPr>
      </w:pPr>
      <w:r w:rsidRPr="00562163">
        <w:rPr>
          <w:rFonts w:ascii="Palatino Linotype" w:hAnsi="Palatino Linotype"/>
          <w:i/>
          <w:sz w:val="22"/>
          <w:szCs w:val="22"/>
        </w:rPr>
        <w:t xml:space="preserve">g) </w:t>
      </w:r>
      <w:r w:rsidR="001B5122" w:rsidRPr="00562163">
        <w:rPr>
          <w:rFonts w:ascii="Palatino Linotype" w:hAnsi="Palatino Linotype"/>
          <w:i/>
          <w:sz w:val="22"/>
          <w:szCs w:val="22"/>
        </w:rPr>
        <w:t xml:space="preserve">No se puede contratar servicios adicionales que generen costo. </w:t>
      </w:r>
    </w:p>
    <w:p w:rsidR="00507638" w:rsidRPr="00562163" w:rsidRDefault="00334289" w:rsidP="00507638">
      <w:pPr>
        <w:spacing w:before="240"/>
        <w:ind w:left="851" w:right="899"/>
        <w:contextualSpacing/>
        <w:jc w:val="both"/>
        <w:rPr>
          <w:rFonts w:ascii="Palatino Linotype" w:hAnsi="Palatino Linotype"/>
          <w:i/>
          <w:sz w:val="22"/>
          <w:szCs w:val="22"/>
        </w:rPr>
      </w:pPr>
      <w:r w:rsidRPr="00562163">
        <w:rPr>
          <w:rFonts w:ascii="Palatino Linotype" w:hAnsi="Palatino Linotype"/>
          <w:i/>
          <w:sz w:val="22"/>
          <w:szCs w:val="22"/>
        </w:rPr>
        <w:t xml:space="preserve">h) </w:t>
      </w:r>
      <w:r w:rsidR="001B5122" w:rsidRPr="00562163">
        <w:rPr>
          <w:rFonts w:ascii="Palatino Linotype" w:hAnsi="Palatino Linotype"/>
          <w:i/>
          <w:sz w:val="22"/>
          <w:szCs w:val="22"/>
        </w:rPr>
        <w:t>No se incluya el seguro de los equipos en la contratación, por lo que, en caso de robo o extravío, la reposición de los mismo será responsabilidad del servidor público</w:t>
      </w:r>
    </w:p>
    <w:p w:rsidR="001B5122" w:rsidRPr="00562163" w:rsidRDefault="001B5122" w:rsidP="00507638">
      <w:pPr>
        <w:spacing w:before="240"/>
        <w:ind w:left="851" w:right="899"/>
        <w:contextualSpacing/>
        <w:jc w:val="both"/>
        <w:rPr>
          <w:rFonts w:ascii="Palatino Linotype" w:hAnsi="Palatino Linotype"/>
          <w:b/>
          <w:i/>
          <w:sz w:val="22"/>
          <w:szCs w:val="22"/>
        </w:rPr>
      </w:pPr>
    </w:p>
    <w:p w:rsidR="00B91A1E" w:rsidRPr="00562163" w:rsidRDefault="00B91A1E" w:rsidP="00507638">
      <w:pPr>
        <w:spacing w:before="240"/>
        <w:ind w:left="851" w:right="899"/>
        <w:contextualSpacing/>
        <w:jc w:val="both"/>
        <w:rPr>
          <w:rFonts w:ascii="Palatino Linotype" w:hAnsi="Palatino Linotype"/>
          <w:i/>
          <w:sz w:val="22"/>
          <w:szCs w:val="22"/>
        </w:rPr>
      </w:pPr>
      <w:r w:rsidRPr="00562163">
        <w:rPr>
          <w:rFonts w:ascii="Palatino Linotype" w:hAnsi="Palatino Linotype"/>
          <w:b/>
          <w:i/>
          <w:sz w:val="22"/>
          <w:szCs w:val="22"/>
        </w:rPr>
        <w:t xml:space="preserve">SE -040 El </w:t>
      </w:r>
      <w:r w:rsidR="00A74831" w:rsidRPr="00562163">
        <w:rPr>
          <w:rFonts w:ascii="Palatino Linotype" w:hAnsi="Palatino Linotype"/>
          <w:b/>
          <w:i/>
          <w:sz w:val="22"/>
          <w:szCs w:val="22"/>
        </w:rPr>
        <w:t>u</w:t>
      </w:r>
      <w:r w:rsidRPr="00562163">
        <w:rPr>
          <w:rFonts w:ascii="Palatino Linotype" w:hAnsi="Palatino Linotype"/>
          <w:b/>
          <w:i/>
          <w:sz w:val="22"/>
          <w:szCs w:val="22"/>
        </w:rPr>
        <w:t xml:space="preserve">so del servicio telefónico deberá limitarse a llamadas que requiera el desempeño </w:t>
      </w:r>
      <w:r w:rsidR="00A74831" w:rsidRPr="00562163">
        <w:rPr>
          <w:rFonts w:ascii="Palatino Linotype" w:hAnsi="Palatino Linotype"/>
          <w:b/>
          <w:i/>
          <w:sz w:val="22"/>
          <w:szCs w:val="22"/>
        </w:rPr>
        <w:t>del cargo o comisión de los servi</w:t>
      </w:r>
      <w:r w:rsidRPr="00562163">
        <w:rPr>
          <w:rFonts w:ascii="Palatino Linotype" w:hAnsi="Palatino Linotype"/>
          <w:b/>
          <w:i/>
          <w:sz w:val="22"/>
          <w:szCs w:val="22"/>
        </w:rPr>
        <w:t xml:space="preserve">dores públicos. Los áreas de administración verificarán mensualmente los recibos de </w:t>
      </w:r>
      <w:r w:rsidR="00A74831" w:rsidRPr="00562163">
        <w:rPr>
          <w:rFonts w:ascii="Palatino Linotype" w:hAnsi="Palatino Linotype"/>
          <w:b/>
          <w:i/>
          <w:sz w:val="22"/>
          <w:szCs w:val="22"/>
        </w:rPr>
        <w:t>cobro de servicio, a fin de iden</w:t>
      </w:r>
      <w:r w:rsidRPr="00562163">
        <w:rPr>
          <w:rFonts w:ascii="Palatino Linotype" w:hAnsi="Palatino Linotype"/>
          <w:b/>
          <w:i/>
          <w:sz w:val="22"/>
          <w:szCs w:val="22"/>
        </w:rPr>
        <w:t>tificar llamadas no oficiales, en cuyo caso, deberán solicitar el pago respectivo al servidor</w:t>
      </w:r>
      <w:r w:rsidR="00A74831" w:rsidRPr="00562163">
        <w:rPr>
          <w:rFonts w:ascii="Palatino Linotype" w:hAnsi="Palatino Linotype"/>
          <w:b/>
          <w:i/>
          <w:sz w:val="22"/>
          <w:szCs w:val="22"/>
        </w:rPr>
        <w:t xml:space="preserve"> público que las realizó. </w:t>
      </w:r>
      <w:r w:rsidR="00A74831" w:rsidRPr="00562163">
        <w:rPr>
          <w:rFonts w:ascii="Palatino Linotype" w:hAnsi="Palatino Linotype"/>
          <w:i/>
          <w:sz w:val="22"/>
          <w:szCs w:val="22"/>
        </w:rPr>
        <w:t>Es</w:t>
      </w:r>
      <w:r w:rsidRPr="00562163">
        <w:rPr>
          <w:rFonts w:ascii="Palatino Linotype" w:hAnsi="Palatino Linotype"/>
          <w:i/>
          <w:sz w:val="22"/>
          <w:szCs w:val="22"/>
        </w:rPr>
        <w:t xml:space="preserve">os recursos los deberá ingresar al Gobierno del Estado, conforme a la normatividad aplicable. </w:t>
      </w:r>
    </w:p>
    <w:p w:rsidR="00B91A1E" w:rsidRPr="00562163" w:rsidRDefault="00B91A1E" w:rsidP="00507638">
      <w:pPr>
        <w:spacing w:before="240"/>
        <w:ind w:left="851" w:right="899"/>
        <w:contextualSpacing/>
        <w:jc w:val="both"/>
        <w:rPr>
          <w:rFonts w:ascii="Palatino Linotype" w:hAnsi="Palatino Linotype"/>
          <w:i/>
          <w:sz w:val="22"/>
          <w:szCs w:val="22"/>
        </w:rPr>
      </w:pPr>
    </w:p>
    <w:p w:rsidR="00B91A1E" w:rsidRPr="00562163" w:rsidRDefault="00B91A1E" w:rsidP="00507638">
      <w:pPr>
        <w:spacing w:before="240"/>
        <w:ind w:left="851" w:right="899"/>
        <w:contextualSpacing/>
        <w:jc w:val="both"/>
        <w:rPr>
          <w:rFonts w:ascii="Palatino Linotype" w:hAnsi="Palatino Linotype"/>
          <w:i/>
          <w:sz w:val="22"/>
          <w:szCs w:val="22"/>
        </w:rPr>
      </w:pPr>
      <w:r w:rsidRPr="00562163">
        <w:rPr>
          <w:rFonts w:ascii="Palatino Linotype" w:hAnsi="Palatino Linotype"/>
          <w:b/>
          <w:i/>
          <w:sz w:val="22"/>
          <w:szCs w:val="22"/>
        </w:rPr>
        <w:t>SE -041</w:t>
      </w:r>
      <w:r w:rsidRPr="00562163">
        <w:rPr>
          <w:rFonts w:ascii="Palatino Linotype" w:hAnsi="Palatino Linotype"/>
          <w:i/>
          <w:sz w:val="22"/>
          <w:szCs w:val="22"/>
        </w:rPr>
        <w:t xml:space="preserve"> La áreas de administración deberán cuidar el buen uso de los servicios de telefonía, así</w:t>
      </w:r>
      <w:r w:rsidR="00A74831" w:rsidRPr="00562163">
        <w:rPr>
          <w:rFonts w:ascii="Palatino Linotype" w:hAnsi="Palatino Linotype"/>
          <w:i/>
          <w:sz w:val="22"/>
          <w:szCs w:val="22"/>
        </w:rPr>
        <w:t xml:space="preserve"> como mantener actualizada la in</w:t>
      </w:r>
      <w:r w:rsidRPr="00562163">
        <w:rPr>
          <w:rFonts w:ascii="Palatino Linotype" w:hAnsi="Palatino Linotype"/>
          <w:i/>
          <w:sz w:val="22"/>
          <w:szCs w:val="22"/>
        </w:rPr>
        <w:t>formación relacionada con las líneas y equipos telefónicos instalados en el ámbito de su competencia.</w:t>
      </w:r>
      <w:r w:rsidR="00A74831" w:rsidRPr="00562163">
        <w:rPr>
          <w:rFonts w:ascii="Palatino Linotype" w:hAnsi="Palatino Linotype"/>
          <w:i/>
          <w:sz w:val="22"/>
          <w:szCs w:val="22"/>
        </w:rPr>
        <w:t>”(Sic)</w:t>
      </w:r>
    </w:p>
    <w:p w:rsidR="00755BCB" w:rsidRPr="00562163" w:rsidRDefault="00755BCB" w:rsidP="00507638">
      <w:pPr>
        <w:spacing w:before="240"/>
        <w:ind w:left="851" w:right="899"/>
        <w:contextualSpacing/>
        <w:jc w:val="both"/>
        <w:rPr>
          <w:rFonts w:ascii="Palatino Linotype" w:hAnsi="Palatino Linotype"/>
          <w:i/>
          <w:sz w:val="22"/>
          <w:szCs w:val="22"/>
        </w:rPr>
      </w:pPr>
      <w:r w:rsidRPr="00562163">
        <w:rPr>
          <w:rFonts w:ascii="Palatino Linotype" w:hAnsi="Palatino Linotype"/>
          <w:b/>
          <w:i/>
          <w:sz w:val="22"/>
          <w:szCs w:val="22"/>
        </w:rPr>
        <w:t>(Énfasis añadido)</w:t>
      </w:r>
    </w:p>
    <w:p w:rsidR="00507638" w:rsidRPr="00562163" w:rsidRDefault="00507638" w:rsidP="00507638">
      <w:pPr>
        <w:spacing w:before="240"/>
        <w:ind w:left="851" w:right="899"/>
        <w:contextualSpacing/>
        <w:jc w:val="both"/>
        <w:rPr>
          <w:rFonts w:ascii="Palatino Linotype" w:eastAsia="Calibri" w:hAnsi="Palatino Linotype" w:cs="Arial"/>
          <w:i/>
          <w:sz w:val="22"/>
          <w:szCs w:val="22"/>
        </w:rPr>
      </w:pPr>
    </w:p>
    <w:p w:rsidR="00B70347" w:rsidRPr="00562163" w:rsidRDefault="004E4C8C" w:rsidP="009C7A8F">
      <w:pPr>
        <w:spacing w:before="240" w:after="240" w:line="360" w:lineRule="auto"/>
        <w:jc w:val="both"/>
        <w:rPr>
          <w:rFonts w:ascii="Palatino Linotype" w:eastAsia="Calibri" w:hAnsi="Palatino Linotype" w:cs="Arial"/>
        </w:rPr>
      </w:pPr>
      <w:r w:rsidRPr="00562163">
        <w:rPr>
          <w:rFonts w:ascii="Palatino Linotype" w:eastAsia="Calibri" w:hAnsi="Palatino Linotype" w:cs="Arial"/>
        </w:rPr>
        <w:t>Ahora bien, este Instituto estima</w:t>
      </w:r>
      <w:r w:rsidR="009C7A8F" w:rsidRPr="00562163">
        <w:rPr>
          <w:rFonts w:ascii="Palatino Linotype" w:hAnsi="Palatino Linotype" w:cs="Arial"/>
          <w:color w:val="000000"/>
        </w:rPr>
        <w:t xml:space="preserve"> dable mencionar que </w:t>
      </w:r>
      <w:r w:rsidR="009C7A8F" w:rsidRPr="00562163">
        <w:rPr>
          <w:rFonts w:ascii="Palatino Linotype" w:eastAsia="Calibri" w:hAnsi="Palatino Linotype" w:cs="Arial"/>
        </w:rPr>
        <w:t>desde la C</w:t>
      </w:r>
      <w:r w:rsidR="00B70347" w:rsidRPr="00562163">
        <w:rPr>
          <w:rFonts w:ascii="Palatino Linotype" w:eastAsia="Calibri" w:hAnsi="Palatino Linotype" w:cs="Arial"/>
        </w:rPr>
        <w:t>ircular número 003/2006</w:t>
      </w:r>
      <w:r w:rsidRPr="00562163">
        <w:rPr>
          <w:rFonts w:ascii="Palatino Linotype" w:eastAsia="Calibri" w:hAnsi="Palatino Linotype" w:cs="Arial"/>
        </w:rPr>
        <w:t>, por la</w:t>
      </w:r>
      <w:r w:rsidR="009C7A8F" w:rsidRPr="00562163">
        <w:rPr>
          <w:rFonts w:ascii="Palatino Linotype" w:eastAsia="Calibri" w:hAnsi="Palatino Linotype" w:cs="Arial"/>
        </w:rPr>
        <w:t xml:space="preserve"> que se establecen las </w:t>
      </w:r>
      <w:r w:rsidRPr="00562163">
        <w:rPr>
          <w:rFonts w:ascii="Palatino Linotype" w:eastAsia="Calibri" w:hAnsi="Palatino Linotype" w:cs="Arial"/>
        </w:rPr>
        <w:t>“</w:t>
      </w:r>
      <w:r w:rsidR="009C7A8F" w:rsidRPr="00562163">
        <w:rPr>
          <w:rFonts w:ascii="Palatino Linotype" w:eastAsia="Calibri" w:hAnsi="Palatino Linotype" w:cs="Arial"/>
        </w:rPr>
        <w:t>Disposiciones</w:t>
      </w:r>
      <w:r w:rsidR="00B70347" w:rsidRPr="00562163">
        <w:rPr>
          <w:rFonts w:ascii="Palatino Linotype" w:eastAsia="Calibri" w:hAnsi="Palatino Linotype" w:cs="Arial"/>
        </w:rPr>
        <w:t xml:space="preserve"> para el Gasto Público, que deberán</w:t>
      </w:r>
      <w:r w:rsidR="009C7A8F" w:rsidRPr="00562163">
        <w:rPr>
          <w:rFonts w:ascii="Palatino Linotype" w:eastAsia="Calibri" w:hAnsi="Palatino Linotype" w:cs="Arial"/>
        </w:rPr>
        <w:t xml:space="preserve"> observar las Dependencias, Procuraduría General de Justicia, Coordinación General, Tribunales Administrativos y Organismos Auxiliares de la A</w:t>
      </w:r>
      <w:r w:rsidR="0099730E" w:rsidRPr="00562163">
        <w:rPr>
          <w:rFonts w:ascii="Palatino Linotype" w:eastAsia="Calibri" w:hAnsi="Palatino Linotype" w:cs="Arial"/>
        </w:rPr>
        <w:t>dministración Pública Estatal, para el Ejercicio Fiscal 2006</w:t>
      </w:r>
      <w:r w:rsidRPr="00562163">
        <w:rPr>
          <w:rFonts w:ascii="Palatino Linotype" w:eastAsia="Calibri" w:hAnsi="Palatino Linotype" w:cs="Arial"/>
        </w:rPr>
        <w:t>”</w:t>
      </w:r>
      <w:r w:rsidR="0099730E" w:rsidRPr="00562163">
        <w:rPr>
          <w:rFonts w:ascii="Palatino Linotype" w:eastAsia="Calibri" w:hAnsi="Palatino Linotype" w:cs="Arial"/>
        </w:rPr>
        <w:t>,</w:t>
      </w:r>
      <w:r w:rsidR="007B46CF" w:rsidRPr="00562163">
        <w:rPr>
          <w:rFonts w:ascii="Palatino Linotype" w:eastAsia="Calibri" w:hAnsi="Palatino Linotype" w:cs="Arial"/>
        </w:rPr>
        <w:t xml:space="preserve"> publicada en el Periódico Oficial </w:t>
      </w:r>
      <w:r w:rsidR="007B46CF" w:rsidRPr="00562163">
        <w:rPr>
          <w:rFonts w:ascii="Palatino Linotype" w:eastAsia="Calibri" w:hAnsi="Palatino Linotype" w:cs="Arial"/>
          <w:i/>
        </w:rPr>
        <w:t>“Gaceta de Gobierno”</w:t>
      </w:r>
      <w:r w:rsidRPr="00562163">
        <w:rPr>
          <w:rFonts w:ascii="Palatino Linotype" w:eastAsia="Calibri" w:hAnsi="Palatino Linotype" w:cs="Arial"/>
        </w:rPr>
        <w:t xml:space="preserve">, </w:t>
      </w:r>
      <w:r w:rsidR="007B46CF" w:rsidRPr="00562163">
        <w:rPr>
          <w:rFonts w:ascii="Palatino Linotype" w:eastAsia="Calibri" w:hAnsi="Palatino Linotype" w:cs="Arial"/>
        </w:rPr>
        <w:t>el día 11 de abril de 2006</w:t>
      </w:r>
      <w:r w:rsidR="000A31C2" w:rsidRPr="00562163">
        <w:rPr>
          <w:rStyle w:val="Refdenotaalpie"/>
          <w:rFonts w:ascii="Palatino Linotype" w:eastAsia="Calibri" w:hAnsi="Palatino Linotype" w:cs="Arial"/>
        </w:rPr>
        <w:footnoteReference w:id="6"/>
      </w:r>
      <w:r w:rsidR="007B46CF" w:rsidRPr="00562163">
        <w:rPr>
          <w:rFonts w:ascii="Palatino Linotype" w:eastAsia="Calibri" w:hAnsi="Palatino Linotype" w:cs="Arial"/>
        </w:rPr>
        <w:t xml:space="preserve">, </w:t>
      </w:r>
      <w:r w:rsidR="0099730E" w:rsidRPr="00562163">
        <w:rPr>
          <w:rFonts w:ascii="Palatino Linotype" w:eastAsia="Calibri" w:hAnsi="Palatino Linotype" w:cs="Arial"/>
        </w:rPr>
        <w:t>ya</w:t>
      </w:r>
      <w:r w:rsidRPr="00562163">
        <w:rPr>
          <w:rFonts w:ascii="Palatino Linotype" w:eastAsia="Calibri" w:hAnsi="Palatino Linotype" w:cs="Arial"/>
        </w:rPr>
        <w:t xml:space="preserve"> se</w:t>
      </w:r>
      <w:r w:rsidR="0099730E" w:rsidRPr="00562163">
        <w:rPr>
          <w:rFonts w:ascii="Palatino Linotype" w:eastAsia="Calibri" w:hAnsi="Palatino Linotype" w:cs="Arial"/>
        </w:rPr>
        <w:t xml:space="preserve"> establecía en su</w:t>
      </w:r>
      <w:r w:rsidR="00EC5C4B" w:rsidRPr="00562163">
        <w:rPr>
          <w:rFonts w:ascii="Palatino Linotype" w:eastAsia="Calibri" w:hAnsi="Palatino Linotype" w:cs="Arial"/>
        </w:rPr>
        <w:t>s</w:t>
      </w:r>
      <w:r w:rsidR="0099730E" w:rsidRPr="00562163">
        <w:rPr>
          <w:rFonts w:ascii="Palatino Linotype" w:eastAsia="Calibri" w:hAnsi="Palatino Linotype" w:cs="Arial"/>
        </w:rPr>
        <w:t xml:space="preserve"> disposiciones Quinta y </w:t>
      </w:r>
      <w:r w:rsidR="007B46CF" w:rsidRPr="00562163">
        <w:rPr>
          <w:rFonts w:ascii="Palatino Linotype" w:eastAsia="Calibri" w:hAnsi="Palatino Linotype" w:cs="Arial"/>
        </w:rPr>
        <w:t>Décima Segunda</w:t>
      </w:r>
      <w:r w:rsidR="0099730E" w:rsidRPr="00562163">
        <w:rPr>
          <w:rFonts w:ascii="Palatino Linotype" w:eastAsia="Calibri" w:hAnsi="Palatino Linotype" w:cs="Arial"/>
        </w:rPr>
        <w:t xml:space="preserve">, que el programa de ahorro anual de las </w:t>
      </w:r>
      <w:r w:rsidR="007B46CF" w:rsidRPr="00562163">
        <w:rPr>
          <w:rFonts w:ascii="Palatino Linotype" w:eastAsia="Calibri" w:hAnsi="Palatino Linotype" w:cs="Arial"/>
        </w:rPr>
        <w:t>d</w:t>
      </w:r>
      <w:r w:rsidR="00EC5C4B" w:rsidRPr="00562163">
        <w:rPr>
          <w:rFonts w:ascii="Palatino Linotype" w:eastAsia="Calibri" w:hAnsi="Palatino Linotype" w:cs="Arial"/>
        </w:rPr>
        <w:t xml:space="preserve">ependencias, </w:t>
      </w:r>
      <w:r w:rsidR="0099730E" w:rsidRPr="00562163">
        <w:rPr>
          <w:rFonts w:ascii="Palatino Linotype" w:eastAsia="Calibri" w:hAnsi="Palatino Linotype" w:cs="Arial"/>
        </w:rPr>
        <w:t>debía contemplar el servicio de telefonía y que la</w:t>
      </w:r>
      <w:r w:rsidRPr="00562163">
        <w:rPr>
          <w:rFonts w:ascii="Palatino Linotype" w:eastAsia="Calibri" w:hAnsi="Palatino Linotype" w:cs="Arial"/>
        </w:rPr>
        <w:t xml:space="preserve"> Secretaría de Finanzas, </w:t>
      </w:r>
      <w:r w:rsidR="0099730E" w:rsidRPr="00562163">
        <w:rPr>
          <w:rFonts w:ascii="Palatino Linotype" w:eastAsia="Calibri" w:hAnsi="Palatino Linotype" w:cs="Arial"/>
        </w:rPr>
        <w:t xml:space="preserve">a través de la </w:t>
      </w:r>
      <w:r w:rsidR="0099730E" w:rsidRPr="00562163">
        <w:rPr>
          <w:rFonts w:ascii="Palatino Linotype" w:eastAsia="Calibri" w:hAnsi="Palatino Linotype" w:cs="Arial"/>
        </w:rPr>
        <w:lastRenderedPageBreak/>
        <w:t>Subsecretaria, evaluaría trimestralmente el cumplimiento de las disposiciones de austeridad y contención del Gasto Publico</w:t>
      </w:r>
      <w:r w:rsidR="007B46CF" w:rsidRPr="00562163">
        <w:rPr>
          <w:rFonts w:ascii="Palatino Linotype" w:eastAsia="Calibri" w:hAnsi="Palatino Linotype" w:cs="Arial"/>
        </w:rPr>
        <w:t xml:space="preserve">, tal </w:t>
      </w:r>
      <w:r w:rsidRPr="00562163">
        <w:rPr>
          <w:rFonts w:ascii="Palatino Linotype" w:eastAsia="Calibri" w:hAnsi="Palatino Linotype" w:cs="Arial"/>
        </w:rPr>
        <w:t xml:space="preserve">y </w:t>
      </w:r>
      <w:r w:rsidR="007B46CF" w:rsidRPr="00562163">
        <w:rPr>
          <w:rFonts w:ascii="Palatino Linotype" w:eastAsia="Calibri" w:hAnsi="Palatino Linotype" w:cs="Arial"/>
        </w:rPr>
        <w:t>como se muestra a continuación:</w:t>
      </w:r>
    </w:p>
    <w:p w:rsidR="007B46CF" w:rsidRPr="00562163" w:rsidRDefault="004E4C8C" w:rsidP="009C7A8F">
      <w:pPr>
        <w:spacing w:before="240" w:after="240" w:line="360" w:lineRule="auto"/>
        <w:jc w:val="both"/>
        <w:rPr>
          <w:rFonts w:ascii="Palatino Linotype" w:eastAsia="Calibri" w:hAnsi="Palatino Linotype" w:cs="Arial"/>
        </w:rPr>
      </w:pPr>
      <w:r w:rsidRPr="00562163">
        <w:rPr>
          <w:noProof/>
          <w:lang w:val="es-MX" w:eastAsia="es-MX"/>
        </w:rPr>
        <mc:AlternateContent>
          <mc:Choice Requires="wps">
            <w:drawing>
              <wp:anchor distT="0" distB="0" distL="114300" distR="114300" simplePos="0" relativeHeight="251982848" behindDoc="0" locked="0" layoutInCell="1" allowOverlap="1" wp14:anchorId="22EF6D7E" wp14:editId="56484A59">
                <wp:simplePos x="0" y="0"/>
                <wp:positionH relativeFrom="column">
                  <wp:posOffset>5131666</wp:posOffset>
                </wp:positionH>
                <wp:positionV relativeFrom="paragraph">
                  <wp:posOffset>5835823</wp:posOffset>
                </wp:positionV>
                <wp:extent cx="476596" cy="160713"/>
                <wp:effectExtent l="57150" t="19050" r="76200" b="86995"/>
                <wp:wrapNone/>
                <wp:docPr id="28" name="Rectángulo 28"/>
                <wp:cNvGraphicFramePr/>
                <a:graphic xmlns:a="http://schemas.openxmlformats.org/drawingml/2006/main">
                  <a:graphicData uri="http://schemas.microsoft.com/office/word/2010/wordprocessingShape">
                    <wps:wsp>
                      <wps:cNvSpPr/>
                      <wps:spPr>
                        <a:xfrm>
                          <a:off x="0" y="0"/>
                          <a:ext cx="476596" cy="160713"/>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18B80" id="Rectángulo 28" o:spid="_x0000_s1026" style="position:absolute;margin-left:404.05pt;margin-top:459.5pt;width:37.55pt;height:12.6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" filled="f" strokecolor="red" strokeweight="1.5pt">
                <v:shadow on="t" color="black" opacity="22937f" origin=",.5" offset="0,.63889mm"/>
              </v:rect>
            </w:pict>
          </mc:Fallback>
        </mc:AlternateContent>
      </w:r>
      <w:r w:rsidRPr="00562163">
        <w:rPr>
          <w:noProof/>
          <w:lang w:val="es-MX" w:eastAsia="es-MX"/>
        </w:rPr>
        <mc:AlternateContent>
          <mc:Choice Requires="wps">
            <w:drawing>
              <wp:anchor distT="0" distB="0" distL="114300" distR="114300" simplePos="0" relativeHeight="251980800" behindDoc="0" locked="0" layoutInCell="1" allowOverlap="1" wp14:anchorId="22EF6D7E" wp14:editId="56484A59">
                <wp:simplePos x="0" y="0"/>
                <wp:positionH relativeFrom="margin">
                  <wp:posOffset>61480</wp:posOffset>
                </wp:positionH>
                <wp:positionV relativeFrom="paragraph">
                  <wp:posOffset>5483340</wp:posOffset>
                </wp:positionV>
                <wp:extent cx="5685039" cy="803564"/>
                <wp:effectExtent l="57150" t="19050" r="68580" b="92075"/>
                <wp:wrapNone/>
                <wp:docPr id="26" name="Rectángulo 26"/>
                <wp:cNvGraphicFramePr/>
                <a:graphic xmlns:a="http://schemas.openxmlformats.org/drawingml/2006/main">
                  <a:graphicData uri="http://schemas.microsoft.com/office/word/2010/wordprocessingShape">
                    <wps:wsp>
                      <wps:cNvSpPr/>
                      <wps:spPr>
                        <a:xfrm>
                          <a:off x="0" y="0"/>
                          <a:ext cx="5685039" cy="803564"/>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5FA7D4" id="Rectángulo 26" o:spid="_x0000_s1026" style="position:absolute;margin-left:4.85pt;margin-top:431.75pt;width:447.65pt;height:63.25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" filled="f" strokecolor="red" strokeweight="1.5pt">
                <v:shadow on="t" color="black" opacity="22937f" origin=",.5" offset="0,.63889mm"/>
                <w10:wrap anchorx="margin"/>
              </v:rect>
            </w:pict>
          </mc:Fallback>
        </mc:AlternateContent>
      </w:r>
      <w:r w:rsidR="007B46CF" w:rsidRPr="00562163">
        <w:rPr>
          <w:noProof/>
          <w:lang w:val="es-MX" w:eastAsia="es-MX"/>
        </w:rPr>
        <w:drawing>
          <wp:inline distT="0" distB="0" distL="0" distR="0" wp14:anchorId="15EC136D" wp14:editId="52695643">
            <wp:extent cx="5724247" cy="657813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7464" t="11694" r="27146" b="8498"/>
                    <a:stretch/>
                  </pic:blipFill>
                  <pic:spPr bwMode="auto">
                    <a:xfrm>
                      <a:off x="0" y="0"/>
                      <a:ext cx="5735279" cy="6590815"/>
                    </a:xfrm>
                    <a:prstGeom prst="rect">
                      <a:avLst/>
                    </a:prstGeom>
                    <a:ln>
                      <a:noFill/>
                    </a:ln>
                    <a:extLst>
                      <a:ext uri="{53640926-AAD7-44D8-BBD7-CCE9431645EC}">
                        <a14:shadowObscured xmlns:a14="http://schemas.microsoft.com/office/drawing/2010/main"/>
                      </a:ext>
                    </a:extLst>
                  </pic:spPr>
                </pic:pic>
              </a:graphicData>
            </a:graphic>
          </wp:inline>
        </w:drawing>
      </w:r>
    </w:p>
    <w:p w:rsidR="008F6328" w:rsidRPr="00562163" w:rsidRDefault="00755BCB" w:rsidP="00F501D6">
      <w:pPr>
        <w:spacing w:before="240" w:after="240" w:line="360" w:lineRule="auto"/>
        <w:jc w:val="both"/>
        <w:rPr>
          <w:rFonts w:ascii="Palatino Linotype" w:hAnsi="Palatino Linotype"/>
        </w:rPr>
      </w:pPr>
      <w:r w:rsidRPr="00562163">
        <w:rPr>
          <w:noProof/>
          <w:lang w:val="es-MX" w:eastAsia="es-MX"/>
        </w:rPr>
        <w:lastRenderedPageBreak/>
        <mc:AlternateContent>
          <mc:Choice Requires="wps">
            <w:drawing>
              <wp:anchor distT="0" distB="0" distL="114300" distR="114300" simplePos="0" relativeHeight="251984896" behindDoc="0" locked="0" layoutInCell="1" allowOverlap="1" wp14:anchorId="22EF6D7E" wp14:editId="56484A59">
                <wp:simplePos x="0" y="0"/>
                <wp:positionH relativeFrom="margin">
                  <wp:posOffset>177858</wp:posOffset>
                </wp:positionH>
                <wp:positionV relativeFrom="paragraph">
                  <wp:posOffset>970974</wp:posOffset>
                </wp:positionV>
                <wp:extent cx="5602432" cy="515100"/>
                <wp:effectExtent l="57150" t="19050" r="74930" b="94615"/>
                <wp:wrapNone/>
                <wp:docPr id="29" name="Rectángulo 29"/>
                <wp:cNvGraphicFramePr/>
                <a:graphic xmlns:a="http://schemas.openxmlformats.org/drawingml/2006/main">
                  <a:graphicData uri="http://schemas.microsoft.com/office/word/2010/wordprocessingShape">
                    <wps:wsp>
                      <wps:cNvSpPr/>
                      <wps:spPr>
                        <a:xfrm>
                          <a:off x="0" y="0"/>
                          <a:ext cx="5602432" cy="515100"/>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170EE" id="Rectángulo 29" o:spid="_x0000_s1026" style="position:absolute;margin-left:14pt;margin-top:76.45pt;width:441.15pt;height:40.5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" filled="f" strokecolor="red" strokeweight="1.5pt">
                <v:shadow on="t" color="black" opacity="22937f" origin=",.5" offset="0,.63889mm"/>
                <w10:wrap anchorx="margin"/>
              </v:rect>
            </w:pict>
          </mc:Fallback>
        </mc:AlternateContent>
      </w:r>
      <w:r w:rsidR="00BD6DBF" w:rsidRPr="00562163">
        <w:rPr>
          <w:noProof/>
          <w:lang w:val="es-MX" w:eastAsia="es-MX"/>
        </w:rPr>
        <w:drawing>
          <wp:inline distT="0" distB="0" distL="0" distR="0" wp14:anchorId="153F0DDD" wp14:editId="022C7CC8">
            <wp:extent cx="5838825" cy="463867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918" t="36543" r="30929" b="19313"/>
                    <a:stretch/>
                  </pic:blipFill>
                  <pic:spPr bwMode="auto">
                    <a:xfrm>
                      <a:off x="0" y="0"/>
                      <a:ext cx="5838825" cy="4638675"/>
                    </a:xfrm>
                    <a:prstGeom prst="rect">
                      <a:avLst/>
                    </a:prstGeom>
                    <a:ln>
                      <a:noFill/>
                    </a:ln>
                    <a:extLst>
                      <a:ext uri="{53640926-AAD7-44D8-BBD7-CCE9431645EC}">
                        <a14:shadowObscured xmlns:a14="http://schemas.microsoft.com/office/drawing/2010/main"/>
                      </a:ext>
                    </a:extLst>
                  </pic:spPr>
                </pic:pic>
              </a:graphicData>
            </a:graphic>
          </wp:inline>
        </w:drawing>
      </w:r>
      <w:r w:rsidR="000A31C2" w:rsidRPr="00562163">
        <w:rPr>
          <w:rFonts w:ascii="Palatino Linotype" w:eastAsia="Calibri" w:hAnsi="Palatino Linotype" w:cs="Arial"/>
        </w:rPr>
        <w:t>Consecutivamente, en</w:t>
      </w:r>
      <w:r w:rsidR="00EC5C4B" w:rsidRPr="00562163">
        <w:rPr>
          <w:rFonts w:ascii="Palatino Linotype" w:eastAsia="Calibri" w:hAnsi="Palatino Linotype" w:cs="Arial"/>
        </w:rPr>
        <w:t xml:space="preserve"> los </w:t>
      </w:r>
      <w:r w:rsidR="008F6328" w:rsidRPr="00562163">
        <w:rPr>
          <w:rFonts w:ascii="Palatino Linotype" w:eastAsia="Calibri" w:hAnsi="Palatino Linotype" w:cs="Arial"/>
        </w:rPr>
        <w:t>Presupuesto</w:t>
      </w:r>
      <w:r w:rsidR="00EC5C4B" w:rsidRPr="00562163">
        <w:rPr>
          <w:rFonts w:ascii="Palatino Linotype" w:eastAsia="Calibri" w:hAnsi="Palatino Linotype" w:cs="Arial"/>
        </w:rPr>
        <w:t>s</w:t>
      </w:r>
      <w:r w:rsidR="008F6328" w:rsidRPr="00562163">
        <w:rPr>
          <w:rFonts w:ascii="Palatino Linotype" w:eastAsia="Calibri" w:hAnsi="Palatino Linotype" w:cs="Arial"/>
        </w:rPr>
        <w:t xml:space="preserve"> de Egresos del Gobier</w:t>
      </w:r>
      <w:r w:rsidR="004E4C8C" w:rsidRPr="00562163">
        <w:rPr>
          <w:rFonts w:ascii="Palatino Linotype" w:eastAsia="Calibri" w:hAnsi="Palatino Linotype" w:cs="Arial"/>
        </w:rPr>
        <w:t xml:space="preserve">no del Estado de México para los </w:t>
      </w:r>
      <w:r w:rsidR="008F6328" w:rsidRPr="00562163">
        <w:rPr>
          <w:rFonts w:ascii="Palatino Linotype" w:eastAsia="Calibri" w:hAnsi="Palatino Linotype" w:cs="Arial"/>
        </w:rPr>
        <w:t>Ejercicio</w:t>
      </w:r>
      <w:r w:rsidR="004E4C8C" w:rsidRPr="00562163">
        <w:rPr>
          <w:rFonts w:ascii="Palatino Linotype" w:eastAsia="Calibri" w:hAnsi="Palatino Linotype" w:cs="Arial"/>
        </w:rPr>
        <w:t xml:space="preserve">s Fiscales </w:t>
      </w:r>
      <w:r w:rsidR="008F6328" w:rsidRPr="00562163">
        <w:rPr>
          <w:rFonts w:ascii="Palatino Linotype" w:eastAsia="Calibri" w:hAnsi="Palatino Linotype" w:cs="Arial"/>
        </w:rPr>
        <w:t>de los años 2006</w:t>
      </w:r>
      <w:r w:rsidR="004E4C8C" w:rsidRPr="00562163">
        <w:rPr>
          <w:rFonts w:ascii="Palatino Linotype" w:eastAsia="Calibri" w:hAnsi="Palatino Linotype" w:cs="Arial"/>
        </w:rPr>
        <w:t xml:space="preserve"> al</w:t>
      </w:r>
      <w:r w:rsidR="008F6328" w:rsidRPr="00562163">
        <w:rPr>
          <w:rFonts w:ascii="Palatino Linotype" w:eastAsia="Calibri" w:hAnsi="Palatino Linotype" w:cs="Arial"/>
        </w:rPr>
        <w:t xml:space="preserve"> 2019</w:t>
      </w:r>
      <w:r w:rsidR="001905F5" w:rsidRPr="00562163">
        <w:rPr>
          <w:rStyle w:val="Refdenotaalpie"/>
          <w:rFonts w:ascii="Palatino Linotype" w:eastAsia="Calibri" w:hAnsi="Palatino Linotype" w:cs="Arial"/>
        </w:rPr>
        <w:footnoteReference w:id="7"/>
      </w:r>
      <w:r w:rsidR="008F6328" w:rsidRPr="00562163">
        <w:rPr>
          <w:rFonts w:ascii="Palatino Linotype" w:eastAsia="Calibri" w:hAnsi="Palatino Linotype" w:cs="Arial"/>
        </w:rPr>
        <w:t xml:space="preserve">, </w:t>
      </w:r>
      <w:r w:rsidR="004E4C8C" w:rsidRPr="00562163">
        <w:rPr>
          <w:rFonts w:ascii="Palatino Linotype" w:eastAsia="Calibri" w:hAnsi="Palatino Linotype" w:cs="Arial"/>
        </w:rPr>
        <w:t>se señala</w:t>
      </w:r>
      <w:r w:rsidR="008F6328" w:rsidRPr="00562163">
        <w:rPr>
          <w:rFonts w:ascii="Palatino Linotype" w:eastAsia="Calibri" w:hAnsi="Palatino Linotype" w:cs="Arial"/>
        </w:rPr>
        <w:t xml:space="preserve"> que l</w:t>
      </w:r>
      <w:r w:rsidR="008F6328" w:rsidRPr="00562163">
        <w:rPr>
          <w:rFonts w:ascii="Palatino Linotype" w:hAnsi="Palatino Linotype"/>
        </w:rPr>
        <w:t xml:space="preserve">as dependencias y entidades públicas elaborarán un programa de ahorro anual para disminuir los gastos por concepto de combustibles, lubricantes, energía eléctrica, agua potable, </w:t>
      </w:r>
      <w:r w:rsidR="008F6328" w:rsidRPr="00562163">
        <w:rPr>
          <w:rFonts w:ascii="Palatino Linotype" w:hAnsi="Palatino Linotype"/>
          <w:b/>
        </w:rPr>
        <w:t xml:space="preserve">telefonía, </w:t>
      </w:r>
      <w:r w:rsidR="008F6328" w:rsidRPr="00562163">
        <w:rPr>
          <w:rFonts w:ascii="Palatino Linotype" w:hAnsi="Palatino Linotype"/>
        </w:rPr>
        <w:t xml:space="preserve">materiales de impresión, papelera, artículos de oficina y servicio de fotocopiado. Dicho programa deberá presentarse a la Secretaría de Finanzas a más tardar el último día hábil del mes de marzo </w:t>
      </w:r>
      <w:r w:rsidR="00C57409" w:rsidRPr="00562163">
        <w:rPr>
          <w:rFonts w:ascii="Palatino Linotype" w:hAnsi="Palatino Linotype"/>
        </w:rPr>
        <w:t xml:space="preserve">y en los últimos tres años, el último día hábil del mes de febrero </w:t>
      </w:r>
      <w:r w:rsidR="008F6328" w:rsidRPr="00562163">
        <w:rPr>
          <w:rFonts w:ascii="Palatino Linotype" w:hAnsi="Palatino Linotype"/>
        </w:rPr>
        <w:lastRenderedPageBreak/>
        <w:t>y el seguimiento para verificar la observancia del mismo estará a cargo de la Contraloría de</w:t>
      </w:r>
      <w:r w:rsidR="00EC5C4B" w:rsidRPr="00562163">
        <w:rPr>
          <w:rFonts w:ascii="Palatino Linotype" w:hAnsi="Palatino Linotype"/>
        </w:rPr>
        <w:t xml:space="preserve">l Gobierno del Estado de México; por lo que, </w:t>
      </w:r>
      <w:r w:rsidR="008F6328" w:rsidRPr="00562163">
        <w:rPr>
          <w:rFonts w:ascii="Palatino Linotype" w:hAnsi="Palatino Linotype"/>
        </w:rPr>
        <w:t xml:space="preserve">es claro que, en el control de gastos, </w:t>
      </w:r>
      <w:r w:rsidR="00EC5C4B" w:rsidRPr="00562163">
        <w:rPr>
          <w:rFonts w:ascii="Palatino Linotype" w:hAnsi="Palatino Linotype"/>
          <w:b/>
        </w:rPr>
        <w:t>EL</w:t>
      </w:r>
      <w:r w:rsidR="008F6328" w:rsidRPr="00562163">
        <w:rPr>
          <w:rFonts w:ascii="Palatino Linotype" w:hAnsi="Palatino Linotype"/>
        </w:rPr>
        <w:t xml:space="preserve"> </w:t>
      </w:r>
      <w:r w:rsidR="00EC5C4B" w:rsidRPr="00562163">
        <w:rPr>
          <w:rFonts w:ascii="Palatino Linotype" w:hAnsi="Palatino Linotype"/>
          <w:b/>
        </w:rPr>
        <w:t>SUJETO OBLIGADO</w:t>
      </w:r>
      <w:r w:rsidR="00EC5C4B" w:rsidRPr="00562163">
        <w:rPr>
          <w:rFonts w:ascii="Palatino Linotype" w:hAnsi="Palatino Linotype"/>
        </w:rPr>
        <w:t xml:space="preserve"> </w:t>
      </w:r>
      <w:r w:rsidR="008F6328" w:rsidRPr="00562163">
        <w:rPr>
          <w:rFonts w:ascii="Palatino Linotype" w:hAnsi="Palatino Linotype"/>
        </w:rPr>
        <w:t>debe informar la cantidad a</w:t>
      </w:r>
      <w:r w:rsidR="004E4C8C" w:rsidRPr="00562163">
        <w:rPr>
          <w:rFonts w:ascii="Palatino Linotype" w:hAnsi="Palatino Linotype"/>
        </w:rPr>
        <w:t xml:space="preserve"> gastar en servicio telefónico </w:t>
      </w:r>
      <w:r w:rsidR="008F6328" w:rsidRPr="00562163">
        <w:rPr>
          <w:rFonts w:ascii="Palatino Linotype" w:hAnsi="Palatino Linotype"/>
        </w:rPr>
        <w:t>y</w:t>
      </w:r>
      <w:r w:rsidR="004E4C8C" w:rsidRPr="00562163">
        <w:rPr>
          <w:rFonts w:ascii="Palatino Linotype" w:hAnsi="Palatino Linotype"/>
        </w:rPr>
        <w:t>,</w:t>
      </w:r>
      <w:r w:rsidR="008F6328" w:rsidRPr="00562163">
        <w:rPr>
          <w:rFonts w:ascii="Palatino Linotype" w:hAnsi="Palatino Linotype"/>
        </w:rPr>
        <w:t xml:space="preserve"> conforme a lo ejercido en los años anteriores, hacer un cálculo del presupuesto necesario para el año próximo</w:t>
      </w:r>
      <w:r w:rsidR="004E4C8C" w:rsidRPr="00562163">
        <w:rPr>
          <w:rFonts w:ascii="Palatino Linotype" w:hAnsi="Palatino Linotype"/>
        </w:rPr>
        <w:t xml:space="preserve"> de e</w:t>
      </w:r>
      <w:r w:rsidR="008F6328" w:rsidRPr="00562163">
        <w:rPr>
          <w:rFonts w:ascii="Palatino Linotype" w:hAnsi="Palatino Linotype"/>
        </w:rPr>
        <w:t>ste servicio;</w:t>
      </w:r>
      <w:r w:rsidR="00EC5C4B" w:rsidRPr="00562163">
        <w:rPr>
          <w:rFonts w:ascii="Palatino Linotype" w:hAnsi="Palatino Linotype"/>
        </w:rPr>
        <w:t xml:space="preserve"> en consecuencia, ese cálculo só</w:t>
      </w:r>
      <w:r w:rsidR="008F6328" w:rsidRPr="00562163">
        <w:rPr>
          <w:rFonts w:ascii="Palatino Linotype" w:hAnsi="Palatino Linotype"/>
        </w:rPr>
        <w:t>lo es posible con la revisión del recibo telefónico, que otorgan las compañías</w:t>
      </w:r>
      <w:r w:rsidR="001905F5" w:rsidRPr="00562163">
        <w:rPr>
          <w:rFonts w:ascii="Palatino Linotype" w:hAnsi="Palatino Linotype"/>
        </w:rPr>
        <w:t xml:space="preserve"> de telecomunicaciones y al momento del pago de la factura emitida para tal efecto.</w:t>
      </w:r>
    </w:p>
    <w:p w:rsidR="001905F5" w:rsidRPr="00562163" w:rsidRDefault="001905F5" w:rsidP="005B10A7">
      <w:pPr>
        <w:spacing w:before="240" w:after="240" w:line="360" w:lineRule="auto"/>
        <w:jc w:val="both"/>
        <w:rPr>
          <w:rFonts w:ascii="Palatino Linotype" w:hAnsi="Palatino Linotype"/>
        </w:rPr>
      </w:pPr>
      <w:r w:rsidRPr="00562163">
        <w:rPr>
          <w:rFonts w:ascii="Palatino Linotype" w:hAnsi="Palatino Linotype"/>
        </w:rPr>
        <w:t xml:space="preserve">En ese mismo orden de ideas, </w:t>
      </w:r>
      <w:r w:rsidR="005B10A7" w:rsidRPr="00562163">
        <w:rPr>
          <w:rFonts w:ascii="Palatino Linotype" w:hAnsi="Palatino Linotype"/>
        </w:rPr>
        <w:t>a partir de las Medidas de Austeridad y Disciplina Presupuestal del Poder Ejecutivo del Estado de México para el Ejercicio Fiscal 2013</w:t>
      </w:r>
      <w:r w:rsidR="00FA62DB" w:rsidRPr="00562163">
        <w:rPr>
          <w:rStyle w:val="Refdenotaalpie"/>
          <w:rFonts w:ascii="Palatino Linotype" w:hAnsi="Palatino Linotype"/>
        </w:rPr>
        <w:footnoteReference w:id="8"/>
      </w:r>
      <w:r w:rsidR="005B10A7" w:rsidRPr="00562163">
        <w:rPr>
          <w:rFonts w:ascii="Palatino Linotype" w:hAnsi="Palatino Linotype"/>
        </w:rPr>
        <w:t xml:space="preserve"> y Ejercicio Fiscal 2014</w:t>
      </w:r>
      <w:r w:rsidR="00FA62DB" w:rsidRPr="00562163">
        <w:rPr>
          <w:rStyle w:val="Refdenotaalpie"/>
          <w:rFonts w:ascii="Palatino Linotype" w:hAnsi="Palatino Linotype"/>
        </w:rPr>
        <w:footnoteReference w:id="9"/>
      </w:r>
      <w:r w:rsidR="004E4C8C" w:rsidRPr="00562163">
        <w:rPr>
          <w:rFonts w:ascii="Palatino Linotype" w:hAnsi="Palatino Linotype"/>
        </w:rPr>
        <w:t xml:space="preserve"> se señala que, </w:t>
      </w:r>
      <w:r w:rsidR="005B10A7" w:rsidRPr="00562163">
        <w:rPr>
          <w:rFonts w:ascii="Palatino Linotype" w:hAnsi="Palatino Linotype"/>
        </w:rPr>
        <w:t>adicionalmente, y tratándose del servicio de telefonía fija, s</w:t>
      </w:r>
      <w:r w:rsidR="00EC5C4B" w:rsidRPr="00562163">
        <w:rPr>
          <w:rFonts w:ascii="Palatino Linotype" w:hAnsi="Palatino Linotype"/>
        </w:rPr>
        <w:t xml:space="preserve">e restringirán las facilidades del </w:t>
      </w:r>
      <w:r w:rsidR="005B10A7" w:rsidRPr="00562163">
        <w:rPr>
          <w:rFonts w:ascii="Palatino Linotype" w:hAnsi="Palatino Linotype"/>
        </w:rPr>
        <w:t>servicio local, larga distancia nacional, internacional, mundial</w:t>
      </w:r>
      <w:r w:rsidR="00EC5C4B" w:rsidRPr="00562163">
        <w:rPr>
          <w:rFonts w:ascii="Palatino Linotype" w:hAnsi="Palatino Linotype"/>
        </w:rPr>
        <w:t xml:space="preserve"> y llamadas a telefonía celular; por lo que, </w:t>
      </w:r>
      <w:r w:rsidR="005B10A7" w:rsidRPr="00562163">
        <w:rPr>
          <w:rFonts w:ascii="Palatino Linotype" w:hAnsi="Palatino Linotype"/>
        </w:rPr>
        <w:t xml:space="preserve">las dependencias, y entidades públicas </w:t>
      </w:r>
      <w:r w:rsidR="004E4C8C" w:rsidRPr="00562163">
        <w:rPr>
          <w:rFonts w:ascii="Palatino Linotype" w:hAnsi="Palatino Linotype"/>
        </w:rPr>
        <w:t xml:space="preserve">deben </w:t>
      </w:r>
      <w:r w:rsidR="005B10A7" w:rsidRPr="00562163">
        <w:rPr>
          <w:rFonts w:ascii="Palatino Linotype" w:hAnsi="Palatino Linotype"/>
        </w:rPr>
        <w:t xml:space="preserve">establecer políticas de uso racional para este </w:t>
      </w:r>
      <w:r w:rsidR="005B10A7" w:rsidRPr="00562163">
        <w:rPr>
          <w:rFonts w:ascii="Palatino Linotype" w:hAnsi="Palatino Linotype"/>
          <w:b/>
        </w:rPr>
        <w:t xml:space="preserve">servicio e informarlas </w:t>
      </w:r>
      <w:r w:rsidR="005B10A7" w:rsidRPr="00562163">
        <w:rPr>
          <w:rFonts w:ascii="Palatino Linotype" w:hAnsi="Palatino Linotype"/>
        </w:rPr>
        <w:t>a la Secretaría de Finanzas, a más tardar el último día hábil del mes de marzo del mismo año.</w:t>
      </w:r>
    </w:p>
    <w:p w:rsidR="005B10A7" w:rsidRPr="00562163" w:rsidRDefault="005B10A7" w:rsidP="001B5122">
      <w:pPr>
        <w:spacing w:before="240" w:after="240" w:line="360" w:lineRule="auto"/>
        <w:jc w:val="both"/>
        <w:rPr>
          <w:rFonts w:ascii="Palatino Linotype" w:hAnsi="Palatino Linotype"/>
        </w:rPr>
      </w:pPr>
      <w:r w:rsidRPr="00562163">
        <w:rPr>
          <w:rFonts w:ascii="Palatino Linotype" w:hAnsi="Palatino Linotype"/>
        </w:rPr>
        <w:t>Posteriormente, en el Plan de Ajuste al Gasto Público del Poder Ejecutivo del Estado de México para el Ejercicio Fiscal 2015</w:t>
      </w:r>
      <w:r w:rsidR="00FA62DB" w:rsidRPr="00562163">
        <w:rPr>
          <w:rStyle w:val="Refdenotaalpie"/>
          <w:rFonts w:ascii="Palatino Linotype" w:hAnsi="Palatino Linotype"/>
        </w:rPr>
        <w:footnoteReference w:id="10"/>
      </w:r>
      <w:r w:rsidRPr="00562163">
        <w:rPr>
          <w:rFonts w:ascii="Palatino Linotype" w:hAnsi="Palatino Linotype"/>
        </w:rPr>
        <w:t>, se determin</w:t>
      </w:r>
      <w:r w:rsidR="00B30903" w:rsidRPr="00562163">
        <w:rPr>
          <w:rFonts w:ascii="Palatino Linotype" w:hAnsi="Palatino Linotype"/>
        </w:rPr>
        <w:t>ó</w:t>
      </w:r>
      <w:r w:rsidRPr="00562163">
        <w:rPr>
          <w:rFonts w:ascii="Palatino Linotype" w:hAnsi="Palatino Linotype"/>
        </w:rPr>
        <w:t xml:space="preserve"> que tratándose del servicio de telefonía</w:t>
      </w:r>
      <w:r w:rsidR="00FA62DB" w:rsidRPr="00562163">
        <w:rPr>
          <w:rFonts w:ascii="Palatino Linotype" w:hAnsi="Palatino Linotype"/>
        </w:rPr>
        <w:t xml:space="preserve"> fija</w:t>
      </w:r>
      <w:r w:rsidRPr="00562163">
        <w:rPr>
          <w:rFonts w:ascii="Palatino Linotype" w:hAnsi="Palatino Linotype"/>
        </w:rPr>
        <w:t xml:space="preserve"> se restringirán las llamadas de larga distancia internacional </w:t>
      </w:r>
      <w:r w:rsidR="00FA62DB" w:rsidRPr="00562163">
        <w:rPr>
          <w:rFonts w:ascii="Palatino Linotype" w:hAnsi="Palatino Linotype"/>
        </w:rPr>
        <w:t xml:space="preserve">y </w:t>
      </w:r>
      <w:r w:rsidR="00EC5C4B" w:rsidRPr="00562163">
        <w:rPr>
          <w:rFonts w:ascii="Palatino Linotype" w:hAnsi="Palatino Linotype"/>
        </w:rPr>
        <w:t xml:space="preserve">llamadas a telefonía celular; por lo que, </w:t>
      </w:r>
      <w:r w:rsidRPr="00562163">
        <w:rPr>
          <w:rFonts w:ascii="Palatino Linotype" w:hAnsi="Palatino Linotype"/>
        </w:rPr>
        <w:t>las dependencias, y entidades públicas deberán establecer políticas de uso racional para</w:t>
      </w:r>
      <w:r w:rsidR="00FA62DB" w:rsidRPr="00562163">
        <w:rPr>
          <w:rFonts w:ascii="Palatino Linotype" w:hAnsi="Palatino Linotype"/>
        </w:rPr>
        <w:t xml:space="preserve"> </w:t>
      </w:r>
      <w:r w:rsidRPr="00562163">
        <w:rPr>
          <w:rFonts w:ascii="Palatino Linotype" w:hAnsi="Palatino Linotype"/>
        </w:rPr>
        <w:t xml:space="preserve">este servicio e </w:t>
      </w:r>
      <w:r w:rsidRPr="00562163">
        <w:rPr>
          <w:rFonts w:ascii="Palatino Linotype" w:hAnsi="Palatino Linotype"/>
          <w:b/>
        </w:rPr>
        <w:t>informarlas</w:t>
      </w:r>
      <w:r w:rsidRPr="00562163">
        <w:rPr>
          <w:rFonts w:ascii="Palatino Linotype" w:hAnsi="Palatino Linotype"/>
        </w:rPr>
        <w:t xml:space="preserve"> </w:t>
      </w:r>
      <w:r w:rsidRPr="00562163">
        <w:rPr>
          <w:rFonts w:ascii="Palatino Linotype" w:hAnsi="Palatino Linotype"/>
          <w:b/>
        </w:rPr>
        <w:t>mensualmente</w:t>
      </w:r>
      <w:r w:rsidRPr="00562163">
        <w:rPr>
          <w:rFonts w:ascii="Palatino Linotype" w:hAnsi="Palatino Linotype"/>
        </w:rPr>
        <w:t xml:space="preserve"> en el cumplimiento del Programa de Ajuste y Ahorro Pre</w:t>
      </w:r>
      <w:r w:rsidR="00FA62DB" w:rsidRPr="00562163">
        <w:rPr>
          <w:rFonts w:ascii="Palatino Linotype" w:hAnsi="Palatino Linotype"/>
        </w:rPr>
        <w:t xml:space="preserve">supuestal, lo que se respetó en las </w:t>
      </w:r>
      <w:r w:rsidR="00FA62DB" w:rsidRPr="00562163">
        <w:rPr>
          <w:rFonts w:ascii="Palatino Linotype" w:hAnsi="Palatino Linotype"/>
        </w:rPr>
        <w:lastRenderedPageBreak/>
        <w:t>siguientes Medidas de Austeridad y Contención al Gasto Público del Poder Ejecutivo del Gobierno del</w:t>
      </w:r>
      <w:r w:rsidR="00A07F97" w:rsidRPr="00562163">
        <w:rPr>
          <w:rFonts w:ascii="Palatino Linotype" w:hAnsi="Palatino Linotype"/>
        </w:rPr>
        <w:t xml:space="preserve"> Estado de México para los</w:t>
      </w:r>
      <w:r w:rsidR="00FA62DB" w:rsidRPr="00562163">
        <w:rPr>
          <w:rFonts w:ascii="Palatino Linotype" w:hAnsi="Palatino Linotype"/>
        </w:rPr>
        <w:t xml:space="preserve"> Ejercicio</w:t>
      </w:r>
      <w:r w:rsidR="00A07F97" w:rsidRPr="00562163">
        <w:rPr>
          <w:rFonts w:ascii="Palatino Linotype" w:hAnsi="Palatino Linotype"/>
        </w:rPr>
        <w:t>s</w:t>
      </w:r>
      <w:r w:rsidR="00FA62DB" w:rsidRPr="00562163">
        <w:rPr>
          <w:rFonts w:ascii="Palatino Linotype" w:hAnsi="Palatino Linotype"/>
        </w:rPr>
        <w:t xml:space="preserve"> Fiscal</w:t>
      </w:r>
      <w:r w:rsidR="00A07F97" w:rsidRPr="00562163">
        <w:rPr>
          <w:rFonts w:ascii="Palatino Linotype" w:hAnsi="Palatino Linotype"/>
        </w:rPr>
        <w:t>es</w:t>
      </w:r>
      <w:r w:rsidR="00FA62DB" w:rsidRPr="00562163">
        <w:rPr>
          <w:rFonts w:ascii="Palatino Linotype" w:hAnsi="Palatino Linotype"/>
        </w:rPr>
        <w:t xml:space="preserve"> 2016</w:t>
      </w:r>
      <w:r w:rsidR="00FA62DB" w:rsidRPr="00562163">
        <w:rPr>
          <w:rStyle w:val="Refdenotaalpie"/>
          <w:rFonts w:ascii="Palatino Linotype" w:hAnsi="Palatino Linotype"/>
        </w:rPr>
        <w:footnoteReference w:id="11"/>
      </w:r>
      <w:r w:rsidR="00FA62DB" w:rsidRPr="00562163">
        <w:rPr>
          <w:rFonts w:ascii="Palatino Linotype" w:hAnsi="Palatino Linotype"/>
        </w:rPr>
        <w:t>, 2017</w:t>
      </w:r>
      <w:r w:rsidR="00FA62DB" w:rsidRPr="00562163">
        <w:rPr>
          <w:rStyle w:val="Refdenotaalpie"/>
          <w:rFonts w:ascii="Palatino Linotype" w:hAnsi="Palatino Linotype"/>
        </w:rPr>
        <w:footnoteReference w:id="12"/>
      </w:r>
      <w:r w:rsidR="00FA62DB" w:rsidRPr="00562163">
        <w:rPr>
          <w:rFonts w:ascii="Palatino Linotype" w:hAnsi="Palatino Linotype"/>
        </w:rPr>
        <w:t>, 2018</w:t>
      </w:r>
      <w:r w:rsidR="00FA62DB" w:rsidRPr="00562163">
        <w:rPr>
          <w:rStyle w:val="Refdenotaalpie"/>
          <w:rFonts w:ascii="Palatino Linotype" w:hAnsi="Palatino Linotype"/>
        </w:rPr>
        <w:footnoteReference w:id="13"/>
      </w:r>
      <w:r w:rsidR="00FA62DB" w:rsidRPr="00562163">
        <w:rPr>
          <w:rFonts w:ascii="Palatino Linotype" w:hAnsi="Palatino Linotype"/>
        </w:rPr>
        <w:t xml:space="preserve"> y </w:t>
      </w:r>
      <w:r w:rsidR="00610B97" w:rsidRPr="00562163">
        <w:rPr>
          <w:rFonts w:ascii="Palatino Linotype" w:hAnsi="Palatino Linotype"/>
        </w:rPr>
        <w:t xml:space="preserve">actualmente en para el </w:t>
      </w:r>
      <w:r w:rsidR="00FA62DB" w:rsidRPr="00562163">
        <w:rPr>
          <w:rFonts w:ascii="Palatino Linotype" w:hAnsi="Palatino Linotype"/>
        </w:rPr>
        <w:t>2019</w:t>
      </w:r>
      <w:r w:rsidR="00FA62DB" w:rsidRPr="00562163">
        <w:rPr>
          <w:rStyle w:val="Refdenotaalpie"/>
          <w:rFonts w:ascii="Palatino Linotype" w:hAnsi="Palatino Linotype"/>
        </w:rPr>
        <w:footnoteReference w:id="14"/>
      </w:r>
      <w:r w:rsidR="001B5122" w:rsidRPr="00562163">
        <w:rPr>
          <w:rFonts w:ascii="Palatino Linotype" w:hAnsi="Palatino Linotype"/>
        </w:rPr>
        <w:t>, adicionando para este año</w:t>
      </w:r>
      <w:r w:rsidR="00EC5C4B" w:rsidRPr="00562163">
        <w:rPr>
          <w:rFonts w:ascii="Palatino Linotype" w:hAnsi="Palatino Linotype"/>
        </w:rPr>
        <w:t xml:space="preserve"> que</w:t>
      </w:r>
      <w:r w:rsidR="001B5122" w:rsidRPr="00562163">
        <w:rPr>
          <w:rFonts w:ascii="Palatino Linotype" w:hAnsi="Palatino Linotype"/>
        </w:rPr>
        <w:t xml:space="preserve"> las de</w:t>
      </w:r>
      <w:r w:rsidR="00A07F97" w:rsidRPr="00562163">
        <w:rPr>
          <w:rFonts w:ascii="Palatino Linotype" w:hAnsi="Palatino Linotype"/>
        </w:rPr>
        <w:t>pendencias</w:t>
      </w:r>
      <w:r w:rsidR="001B5122" w:rsidRPr="00562163">
        <w:rPr>
          <w:rFonts w:ascii="Palatino Linotype" w:hAnsi="Palatino Linotype"/>
        </w:rPr>
        <w:t xml:space="preserve"> deberán cumplir las directrices planteadas en la disposición SEI-038 del Acuerdo por el que se establecen las Normas Administrativas para la Asignación y Uso de Bienes y Servicios de las Dependencias y Organismos Auxiliares del Poder Ejecutivo Estatal, que se señalaron en líneas anteriores.</w:t>
      </w:r>
    </w:p>
    <w:p w:rsidR="00993040" w:rsidRPr="00562163" w:rsidRDefault="00A07F97" w:rsidP="00993040">
      <w:pPr>
        <w:spacing w:line="360" w:lineRule="auto"/>
        <w:jc w:val="both"/>
        <w:rPr>
          <w:rFonts w:ascii="Palatino Linotype" w:hAnsi="Palatino Linotype" w:cs="Arial"/>
          <w:color w:val="000000"/>
          <w:lang w:val="es-ES_tradnl"/>
        </w:rPr>
      </w:pPr>
      <w:r w:rsidRPr="00562163">
        <w:rPr>
          <w:rFonts w:ascii="Palatino Linotype" w:hAnsi="Palatino Linotype"/>
        </w:rPr>
        <w:t>Consecuentemente</w:t>
      </w:r>
      <w:r w:rsidR="00610B97" w:rsidRPr="00562163">
        <w:rPr>
          <w:rFonts w:ascii="Palatino Linotype" w:hAnsi="Palatino Linotype"/>
        </w:rPr>
        <w:t xml:space="preserve">, </w:t>
      </w:r>
      <w:r w:rsidR="00334289" w:rsidRPr="00562163">
        <w:rPr>
          <w:rFonts w:ascii="Palatino Linotype" w:hAnsi="Palatino Linotype"/>
        </w:rPr>
        <w:t xml:space="preserve">es necesario indicar que existe fuente obligacional que constriñe </w:t>
      </w:r>
      <w:r w:rsidRPr="00562163">
        <w:rPr>
          <w:rFonts w:ascii="Palatino Linotype" w:hAnsi="Palatino Linotype"/>
        </w:rPr>
        <w:t xml:space="preserve">al </w:t>
      </w:r>
      <w:r w:rsidR="00334289" w:rsidRPr="00562163">
        <w:rPr>
          <w:rFonts w:ascii="Palatino Linotype" w:hAnsi="Palatino Linotype"/>
          <w:b/>
        </w:rPr>
        <w:t>SUJETO OBLIGADO</w:t>
      </w:r>
      <w:r w:rsidR="00334289" w:rsidRPr="00562163">
        <w:rPr>
          <w:rFonts w:ascii="Palatino Linotype" w:hAnsi="Palatino Linotype"/>
        </w:rPr>
        <w:t xml:space="preserve"> a generar</w:t>
      </w:r>
      <w:r w:rsidR="00167DC4" w:rsidRPr="00562163">
        <w:rPr>
          <w:rFonts w:ascii="Palatino Linotype" w:hAnsi="Palatino Linotype"/>
        </w:rPr>
        <w:t xml:space="preserve">, </w:t>
      </w:r>
      <w:r w:rsidR="00334289" w:rsidRPr="00562163">
        <w:rPr>
          <w:rFonts w:ascii="Palatino Linotype" w:hAnsi="Palatino Linotype"/>
        </w:rPr>
        <w:t xml:space="preserve">para el caso de los informes </w:t>
      </w:r>
      <w:r w:rsidR="00167DC4" w:rsidRPr="00562163">
        <w:rPr>
          <w:rFonts w:ascii="Palatino Linotype" w:hAnsi="Palatino Linotype"/>
        </w:rPr>
        <w:t>(</w:t>
      </w:r>
      <w:r w:rsidR="00334289" w:rsidRPr="00562163">
        <w:rPr>
          <w:rFonts w:ascii="Palatino Linotype" w:hAnsi="Palatino Linotype"/>
        </w:rPr>
        <w:t>anteriormente trimestrales y ahora mensuales</w:t>
      </w:r>
      <w:r w:rsidRPr="00562163">
        <w:rPr>
          <w:rFonts w:ascii="Palatino Linotype" w:hAnsi="Palatino Linotype"/>
        </w:rPr>
        <w:t xml:space="preserve">), en </w:t>
      </w:r>
      <w:r w:rsidR="00167DC4" w:rsidRPr="00562163">
        <w:rPr>
          <w:rFonts w:ascii="Palatino Linotype" w:hAnsi="Palatino Linotype"/>
        </w:rPr>
        <w:t xml:space="preserve">cumplimiento al Programa de Ajuste y Ahorro Presupuestal, en el que </w:t>
      </w:r>
      <w:r w:rsidRPr="00562163">
        <w:rPr>
          <w:rFonts w:ascii="Palatino Linotype" w:hAnsi="Palatino Linotype"/>
        </w:rPr>
        <w:t xml:space="preserve">se </w:t>
      </w:r>
      <w:r w:rsidR="00167DC4" w:rsidRPr="00562163">
        <w:rPr>
          <w:rFonts w:ascii="Palatino Linotype" w:hAnsi="Palatino Linotype"/>
        </w:rPr>
        <w:t>precise el gasto por las llamadas realizadas y si las mismas fueron usadas para el cumplimiento del empleo, cargo o comi</w:t>
      </w:r>
      <w:r w:rsidRPr="00562163">
        <w:rPr>
          <w:rFonts w:ascii="Palatino Linotype" w:hAnsi="Palatino Linotype"/>
        </w:rPr>
        <w:t>sión de los servidores públicos</w:t>
      </w:r>
      <w:r w:rsidR="00EC5C4B" w:rsidRPr="00562163">
        <w:rPr>
          <w:rFonts w:ascii="Palatino Linotype" w:hAnsi="Palatino Linotype"/>
        </w:rPr>
        <w:t xml:space="preserve">; por lo que, </w:t>
      </w:r>
      <w:r w:rsidRPr="00562163">
        <w:rPr>
          <w:rFonts w:ascii="Palatino Linotype" w:hAnsi="Palatino Linotype"/>
        </w:rPr>
        <w:t xml:space="preserve">es claro que </w:t>
      </w:r>
      <w:r w:rsidR="00167DC4" w:rsidRPr="00562163">
        <w:rPr>
          <w:rFonts w:ascii="Palatino Linotype" w:hAnsi="Palatino Linotype"/>
        </w:rPr>
        <w:t xml:space="preserve">posee y administra la información </w:t>
      </w:r>
      <w:r w:rsidRPr="00562163">
        <w:rPr>
          <w:rFonts w:ascii="Palatino Linotype" w:hAnsi="Palatino Linotype"/>
        </w:rPr>
        <w:t xml:space="preserve">solicitada por </w:t>
      </w:r>
      <w:r w:rsidR="00167DC4" w:rsidRPr="00562163">
        <w:rPr>
          <w:rFonts w:ascii="Palatino Linotype" w:hAnsi="Palatino Linotype"/>
          <w:b/>
        </w:rPr>
        <w:t>LA RECURRENTE.</w:t>
      </w:r>
      <w:r w:rsidR="00993040" w:rsidRPr="00562163">
        <w:rPr>
          <w:rFonts w:ascii="Palatino Linotype" w:hAnsi="Palatino Linotype" w:cs="Arial"/>
          <w:color w:val="000000"/>
          <w:lang w:val="es-ES_tradnl"/>
        </w:rPr>
        <w:t xml:space="preserve"> </w:t>
      </w:r>
    </w:p>
    <w:p w:rsidR="00A07F97" w:rsidRPr="00562163" w:rsidRDefault="00A07F97" w:rsidP="00993040">
      <w:pPr>
        <w:spacing w:line="360" w:lineRule="auto"/>
        <w:jc w:val="both"/>
        <w:rPr>
          <w:rFonts w:ascii="Palatino Linotype" w:hAnsi="Palatino Linotype" w:cs="Arial"/>
          <w:color w:val="000000"/>
          <w:lang w:val="es-ES_tradnl"/>
        </w:rPr>
      </w:pPr>
    </w:p>
    <w:p w:rsidR="00993040" w:rsidRPr="00562163" w:rsidRDefault="00A07F97" w:rsidP="00A07F97">
      <w:pPr>
        <w:spacing w:line="360" w:lineRule="auto"/>
        <w:jc w:val="both"/>
        <w:rPr>
          <w:rFonts w:ascii="Palatino Linotype" w:hAnsi="Palatino Linotype" w:cs="Arial"/>
        </w:rPr>
      </w:pPr>
      <w:r w:rsidRPr="00562163">
        <w:rPr>
          <w:rFonts w:ascii="Palatino Linotype" w:hAnsi="Palatino Linotype" w:cs="Arial"/>
          <w:color w:val="000000"/>
          <w:lang w:val="es-ES_tradnl"/>
        </w:rPr>
        <w:t>Así</w:t>
      </w:r>
      <w:r w:rsidR="00993040" w:rsidRPr="00562163">
        <w:rPr>
          <w:rFonts w:ascii="Palatino Linotype" w:hAnsi="Palatino Linotype" w:cs="Arial"/>
          <w:color w:val="000000"/>
          <w:lang w:val="es-ES_tradnl"/>
        </w:rPr>
        <w:t xml:space="preserve">, </w:t>
      </w:r>
      <w:r w:rsidR="00993040" w:rsidRPr="00562163">
        <w:rPr>
          <w:rFonts w:ascii="Palatino Linotype" w:eastAsia="Arial Unicode MS" w:hAnsi="Palatino Linotype" w:cs="Arial"/>
        </w:rPr>
        <w:t>es importante señalar q</w:t>
      </w:r>
      <w:r w:rsidR="00993040" w:rsidRPr="00562163">
        <w:rPr>
          <w:rFonts w:ascii="Palatino Linotype" w:hAnsi="Palatino Linotype" w:cs="Arial"/>
        </w:rPr>
        <w:t>ue el artículo 4, párrafo segundo de la Ley de Transparencia y Acceso a la Información Pública del Estado d</w:t>
      </w:r>
      <w:r w:rsidRPr="00562163">
        <w:rPr>
          <w:rFonts w:ascii="Palatino Linotype" w:hAnsi="Palatino Linotype" w:cs="Arial"/>
        </w:rPr>
        <w:t>e México y Municipios, dispone:</w:t>
      </w:r>
    </w:p>
    <w:p w:rsidR="00A07F97" w:rsidRPr="00562163" w:rsidRDefault="00A07F97" w:rsidP="00993040">
      <w:pPr>
        <w:ind w:left="851" w:right="901"/>
        <w:jc w:val="both"/>
        <w:rPr>
          <w:rFonts w:ascii="Palatino Linotype" w:hAnsi="Palatino Linotype" w:cs="Arial"/>
          <w:i/>
          <w:sz w:val="22"/>
          <w:szCs w:val="22"/>
        </w:rPr>
      </w:pPr>
    </w:p>
    <w:p w:rsidR="00993040" w:rsidRPr="00562163" w:rsidRDefault="00993040" w:rsidP="00993040">
      <w:pPr>
        <w:ind w:left="851" w:right="901"/>
        <w:jc w:val="both"/>
        <w:rPr>
          <w:rFonts w:ascii="Palatino Linotype" w:hAnsi="Palatino Linotype" w:cs="Arial"/>
          <w:i/>
          <w:color w:val="000000"/>
          <w:sz w:val="22"/>
          <w:szCs w:val="22"/>
        </w:rPr>
      </w:pPr>
      <w:r w:rsidRPr="00562163">
        <w:rPr>
          <w:rFonts w:ascii="Palatino Linotype" w:hAnsi="Palatino Linotype" w:cs="Arial"/>
          <w:i/>
          <w:sz w:val="22"/>
          <w:szCs w:val="22"/>
        </w:rPr>
        <w:t>“</w:t>
      </w:r>
      <w:r w:rsidRPr="00562163">
        <w:rPr>
          <w:rFonts w:ascii="Palatino Linotype" w:hAnsi="Palatino Linotype" w:cs="Arial"/>
          <w:b/>
          <w:i/>
          <w:color w:val="000000"/>
          <w:sz w:val="22"/>
          <w:szCs w:val="22"/>
        </w:rPr>
        <w:t xml:space="preserve">Artículo 4. </w:t>
      </w:r>
      <w:r w:rsidRPr="00562163">
        <w:rPr>
          <w:rFonts w:ascii="Palatino Linotype" w:hAnsi="Palatino Linotype" w:cs="Arial"/>
          <w:i/>
          <w:color w:val="000000"/>
          <w:sz w:val="22"/>
          <w:szCs w:val="22"/>
        </w:rPr>
        <w:t xml:space="preserve">… </w:t>
      </w:r>
    </w:p>
    <w:p w:rsidR="00993040" w:rsidRPr="00562163" w:rsidRDefault="00993040" w:rsidP="00993040">
      <w:pPr>
        <w:ind w:left="851" w:right="901"/>
        <w:jc w:val="both"/>
        <w:rPr>
          <w:rFonts w:ascii="Palatino Linotype" w:hAnsi="Palatino Linotype" w:cs="Arial"/>
          <w:i/>
          <w:color w:val="000000"/>
          <w:sz w:val="22"/>
          <w:szCs w:val="22"/>
        </w:rPr>
      </w:pPr>
      <w:r w:rsidRPr="00562163">
        <w:rPr>
          <w:rFonts w:ascii="Palatino Linotype" w:hAnsi="Palatino Linotype" w:cs="Arial"/>
          <w:i/>
          <w:color w:val="000000"/>
          <w:sz w:val="22"/>
          <w:szCs w:val="22"/>
        </w:rPr>
        <w:t xml:space="preserve"> Toda la información generada, obtenida, adquirida, transformada, administrada o en posesión de los sujetos obligados es pública y accesible de manera permanente a cualquier persona, en los términos y condiciones que se establezcan en los tratados </w:t>
      </w:r>
      <w:r w:rsidRPr="00562163">
        <w:rPr>
          <w:rFonts w:ascii="Palatino Linotype" w:hAnsi="Palatino Linotype" w:cs="Arial"/>
          <w:i/>
          <w:color w:val="000000"/>
          <w:sz w:val="22"/>
          <w:szCs w:val="22"/>
        </w:rPr>
        <w:lastRenderedPageBreak/>
        <w:t xml:space="preserve">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993040" w:rsidRPr="00562163" w:rsidRDefault="00993040" w:rsidP="00993040">
      <w:pPr>
        <w:ind w:left="851" w:right="901"/>
        <w:jc w:val="both"/>
        <w:rPr>
          <w:rFonts w:ascii="Palatino Linotype" w:hAnsi="Palatino Linotype" w:cs="Arial"/>
          <w:i/>
          <w:sz w:val="22"/>
          <w:szCs w:val="22"/>
        </w:rPr>
      </w:pPr>
      <w:r w:rsidRPr="00562163">
        <w:rPr>
          <w:rFonts w:ascii="Palatino Linotype" w:hAnsi="Palatino Linotype" w:cs="Arial"/>
          <w:i/>
          <w:sz w:val="22"/>
          <w:szCs w:val="22"/>
        </w:rPr>
        <w:t>...”</w:t>
      </w:r>
    </w:p>
    <w:p w:rsidR="00993040" w:rsidRPr="00562163" w:rsidRDefault="00993040" w:rsidP="00993040">
      <w:pPr>
        <w:ind w:left="851" w:right="901"/>
        <w:jc w:val="both"/>
        <w:rPr>
          <w:rFonts w:ascii="Palatino Linotype" w:hAnsi="Palatino Linotype" w:cs="Arial"/>
        </w:rPr>
      </w:pPr>
    </w:p>
    <w:p w:rsidR="00993040" w:rsidRPr="00562163" w:rsidRDefault="00993040" w:rsidP="00993040">
      <w:pPr>
        <w:spacing w:line="360" w:lineRule="auto"/>
        <w:jc w:val="both"/>
        <w:rPr>
          <w:rFonts w:ascii="Palatino Linotype" w:hAnsi="Palatino Linotype" w:cs="Arial"/>
          <w:i/>
          <w:sz w:val="22"/>
          <w:szCs w:val="22"/>
        </w:rPr>
      </w:pPr>
      <w:r w:rsidRPr="00562163">
        <w:rPr>
          <w:rFonts w:ascii="Palatino Linotype" w:hAnsi="Palatino Linotype" w:cs="Arial"/>
        </w:rPr>
        <w:t>Del precept</w:t>
      </w:r>
      <w:r w:rsidR="00A07F97" w:rsidRPr="00562163">
        <w:rPr>
          <w:rFonts w:ascii="Palatino Linotype" w:hAnsi="Palatino Linotype" w:cs="Arial"/>
        </w:rPr>
        <w:t xml:space="preserve">o legal invocado, se desprende </w:t>
      </w:r>
      <w:r w:rsidRPr="00562163">
        <w:rPr>
          <w:rFonts w:ascii="Palatino Linotype" w:hAnsi="Palatino Linotype" w:cs="Arial"/>
        </w:rPr>
        <w:t>que la información generada, obtenida, adquirida, transmitida, administrada o en posesión de los Sujetos Obligados, será accesible de manera permanente a cualquier persona, privilegiando el principio de máxima publicidad de la información.</w:t>
      </w:r>
    </w:p>
    <w:p w:rsidR="00993040" w:rsidRPr="00562163" w:rsidRDefault="00993040" w:rsidP="00993040">
      <w:pPr>
        <w:spacing w:line="360" w:lineRule="auto"/>
        <w:ind w:right="425"/>
        <w:jc w:val="both"/>
        <w:rPr>
          <w:rFonts w:ascii="Palatino Linotype" w:hAnsi="Palatino Linotype" w:cs="Arial"/>
          <w:b/>
          <w:i/>
          <w:sz w:val="20"/>
        </w:rPr>
      </w:pPr>
    </w:p>
    <w:p w:rsidR="00993040" w:rsidRPr="00562163" w:rsidRDefault="00993040" w:rsidP="00993040">
      <w:pPr>
        <w:spacing w:line="360" w:lineRule="auto"/>
        <w:jc w:val="both"/>
        <w:rPr>
          <w:rFonts w:ascii="Palatino Linotype" w:hAnsi="Palatino Linotype" w:cs="Arial"/>
        </w:rPr>
      </w:pPr>
      <w:r w:rsidRPr="00562163">
        <w:rPr>
          <w:rFonts w:ascii="Palatino Linotype" w:hAnsi="Palatino Linotype" w:cs="Arial"/>
        </w:rPr>
        <w:t xml:space="preserve">Por su parte, el artículo 12 de la Ley de la materia establece que los Sujetos Obligados sólo proporcionarán la información que generen, recopilen, administren, manejen, </w:t>
      </w:r>
      <w:r w:rsidR="00A07F97" w:rsidRPr="00562163">
        <w:rPr>
          <w:rFonts w:ascii="Palatino Linotype" w:hAnsi="Palatino Linotype" w:cs="Arial"/>
        </w:rPr>
        <w:t xml:space="preserve">procesen, archiven o conserven </w:t>
      </w:r>
      <w:r w:rsidRPr="00562163">
        <w:rPr>
          <w:rFonts w:ascii="Palatino Linotype" w:hAnsi="Palatino Linotype" w:cs="Arial"/>
        </w:rPr>
        <w:t>y sólo facilitarán la que se les requiera y obre en sus archivos, en el estado en el que se encuentre, sin la obligación de generarla, resumirla, efectuar cálculos o practi</w:t>
      </w:r>
      <w:r w:rsidR="00A07F97" w:rsidRPr="00562163">
        <w:rPr>
          <w:rFonts w:ascii="Palatino Linotype" w:hAnsi="Palatino Linotype" w:cs="Arial"/>
        </w:rPr>
        <w:t xml:space="preserve">car investigaciones; tal y como, </w:t>
      </w:r>
      <w:r w:rsidRPr="00562163">
        <w:rPr>
          <w:rFonts w:ascii="Palatino Linotype" w:hAnsi="Palatino Linotype" w:cs="Arial"/>
        </w:rPr>
        <w:t xml:space="preserve">se señala a continuación: </w:t>
      </w:r>
    </w:p>
    <w:p w:rsidR="00993040" w:rsidRPr="00562163" w:rsidRDefault="00993040" w:rsidP="00993040">
      <w:pPr>
        <w:ind w:left="851" w:right="901"/>
        <w:jc w:val="both"/>
        <w:rPr>
          <w:rFonts w:ascii="Palatino Linotype" w:hAnsi="Palatino Linotype" w:cs="Arial"/>
        </w:rPr>
      </w:pPr>
    </w:p>
    <w:p w:rsidR="00993040" w:rsidRPr="00562163" w:rsidRDefault="00993040" w:rsidP="00993040">
      <w:pPr>
        <w:ind w:left="851" w:right="901"/>
        <w:jc w:val="both"/>
        <w:rPr>
          <w:rFonts w:ascii="Palatino Linotype" w:hAnsi="Palatino Linotype" w:cs="Arial"/>
          <w:i/>
          <w:sz w:val="22"/>
          <w:szCs w:val="22"/>
        </w:rPr>
      </w:pPr>
      <w:r w:rsidRPr="00562163">
        <w:rPr>
          <w:rFonts w:ascii="Palatino Linotype" w:hAnsi="Palatino Linotype" w:cs="Arial"/>
          <w:i/>
          <w:sz w:val="22"/>
          <w:szCs w:val="22"/>
        </w:rPr>
        <w:t>“</w:t>
      </w:r>
      <w:r w:rsidRPr="00562163">
        <w:rPr>
          <w:rFonts w:ascii="Palatino Linotype" w:hAnsi="Palatino Linotype" w:cs="Arial"/>
          <w:b/>
          <w:i/>
          <w:color w:val="000000"/>
          <w:sz w:val="22"/>
          <w:szCs w:val="22"/>
        </w:rPr>
        <w:t>Artículo 12.</w:t>
      </w:r>
      <w:r w:rsidRPr="00562163">
        <w:rPr>
          <w:rFonts w:ascii="Palatino Linotype" w:hAnsi="Palatino Linotype" w:cs="Arial"/>
          <w:i/>
          <w:color w:val="000000"/>
          <w:sz w:val="22"/>
          <w:szCs w:val="22"/>
        </w:rPr>
        <w:t xml:space="preserve"> Quienes generen, recopilen, administren, manejen, procesen, archiven o conserven información pública serán responsables de la misma en los términos de las disposiciones jurídicas aplicables. </w:t>
      </w:r>
    </w:p>
    <w:p w:rsidR="00993040" w:rsidRPr="00562163" w:rsidRDefault="00993040" w:rsidP="00993040">
      <w:pPr>
        <w:ind w:left="851" w:right="901"/>
        <w:jc w:val="both"/>
        <w:rPr>
          <w:rFonts w:ascii="Palatino Linotype" w:hAnsi="Palatino Linotype" w:cs="Arial"/>
          <w:i/>
          <w:color w:val="000000"/>
          <w:sz w:val="22"/>
          <w:szCs w:val="22"/>
        </w:rPr>
      </w:pPr>
      <w:r w:rsidRPr="00562163">
        <w:rPr>
          <w:rFonts w:ascii="Palatino Linotype" w:hAnsi="Palatino Linotype" w:cs="Arial"/>
          <w:i/>
          <w:color w:val="000000"/>
          <w:sz w:val="22"/>
          <w:szCs w:val="22"/>
        </w:rPr>
        <w:t xml:space="preserve"> </w:t>
      </w:r>
    </w:p>
    <w:p w:rsidR="00993040" w:rsidRPr="00562163" w:rsidRDefault="00993040" w:rsidP="00993040">
      <w:pPr>
        <w:ind w:left="851" w:right="901"/>
        <w:jc w:val="both"/>
        <w:rPr>
          <w:rFonts w:ascii="Palatino Linotype" w:hAnsi="Palatino Linotype" w:cs="Arial"/>
          <w:i/>
          <w:sz w:val="22"/>
          <w:szCs w:val="22"/>
        </w:rPr>
      </w:pPr>
      <w:r w:rsidRPr="00562163">
        <w:rPr>
          <w:rFonts w:ascii="Palatino Linotype" w:hAnsi="Palatino Linotype" w:cs="Arial"/>
          <w:i/>
          <w:color w:val="000000"/>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562163">
        <w:rPr>
          <w:rFonts w:ascii="Palatino Linotype" w:hAnsi="Palatino Linotype" w:cs="Arial"/>
          <w:i/>
          <w:sz w:val="22"/>
          <w:szCs w:val="22"/>
        </w:rPr>
        <w:t>”</w:t>
      </w:r>
    </w:p>
    <w:p w:rsidR="00E45AC9" w:rsidRPr="00562163" w:rsidRDefault="001E724C" w:rsidP="000F0CB9">
      <w:pPr>
        <w:spacing w:before="240" w:after="240" w:line="360" w:lineRule="auto"/>
        <w:jc w:val="both"/>
        <w:rPr>
          <w:rFonts w:ascii="Palatino Linotype" w:hAnsi="Palatino Linotype"/>
        </w:rPr>
      </w:pPr>
      <w:r w:rsidRPr="00562163">
        <w:rPr>
          <w:rFonts w:ascii="Palatino Linotype" w:hAnsi="Palatino Linotype"/>
        </w:rPr>
        <w:lastRenderedPageBreak/>
        <w:t xml:space="preserve">A lo anterior, derivado </w:t>
      </w:r>
      <w:r w:rsidR="00D47A4A" w:rsidRPr="00562163">
        <w:rPr>
          <w:rFonts w:ascii="Palatino Linotype" w:hAnsi="Palatino Linotype"/>
        </w:rPr>
        <w:t>del objeto</w:t>
      </w:r>
      <w:r w:rsidRPr="00562163">
        <w:rPr>
          <w:rStyle w:val="Refdenotaalpie"/>
          <w:rFonts w:ascii="Palatino Linotype" w:hAnsi="Palatino Linotype"/>
        </w:rPr>
        <w:footnoteReference w:id="15"/>
      </w:r>
      <w:r w:rsidR="00D47A4A" w:rsidRPr="00562163">
        <w:rPr>
          <w:rFonts w:ascii="Palatino Linotype" w:hAnsi="Palatino Linotype"/>
        </w:rPr>
        <w:t xml:space="preserve"> del </w:t>
      </w:r>
      <w:r w:rsidR="00D47A4A" w:rsidRPr="00562163">
        <w:rPr>
          <w:rFonts w:ascii="Palatino Linotype" w:hAnsi="Palatino Linotype"/>
          <w:b/>
        </w:rPr>
        <w:t>SUJETO OBLIGADO,</w:t>
      </w:r>
      <w:r w:rsidRPr="00562163">
        <w:rPr>
          <w:rFonts w:ascii="Palatino Linotype" w:hAnsi="Palatino Linotype"/>
        </w:rPr>
        <w:t xml:space="preserve"> no es óbice, que este Instituto como Órgano Garante de la Protección de Datos Personales advirtió que </w:t>
      </w:r>
      <w:r w:rsidR="0095643F" w:rsidRPr="00562163">
        <w:rPr>
          <w:rFonts w:ascii="Palatino Linotype" w:hAnsi="Palatino Linotype"/>
        </w:rPr>
        <w:t xml:space="preserve">se encuentra en constante interacción </w:t>
      </w:r>
      <w:r w:rsidR="00EC5C4B" w:rsidRPr="00562163">
        <w:rPr>
          <w:rFonts w:ascii="Palatino Linotype" w:hAnsi="Palatino Linotype"/>
        </w:rPr>
        <w:t>con distintas personas no só</w:t>
      </w:r>
      <w:r w:rsidR="0095643F" w:rsidRPr="00562163">
        <w:rPr>
          <w:rFonts w:ascii="Palatino Linotype" w:hAnsi="Palatino Linotype"/>
        </w:rPr>
        <w:t xml:space="preserve">lo del sector público, sino también con particulares, que engloban </w:t>
      </w:r>
      <w:r w:rsidRPr="00562163">
        <w:rPr>
          <w:rFonts w:ascii="Palatino Linotype" w:hAnsi="Palatino Linotype"/>
        </w:rPr>
        <w:t xml:space="preserve">de manera enunciativa mas no limitativa a </w:t>
      </w:r>
      <w:r w:rsidR="0095643F" w:rsidRPr="00562163">
        <w:rPr>
          <w:rFonts w:ascii="Palatino Linotype" w:hAnsi="Palatino Linotype"/>
        </w:rPr>
        <w:t>estudiantes, empresarios, egresados, asociaciones civiles o mercantiles</w:t>
      </w:r>
      <w:r w:rsidR="00EC5C4B" w:rsidRPr="00562163">
        <w:rPr>
          <w:rFonts w:ascii="Palatino Linotype" w:hAnsi="Palatino Linotype"/>
        </w:rPr>
        <w:t xml:space="preserve"> e inclusive padres de familia; </w:t>
      </w:r>
      <w:r w:rsidR="0095643F" w:rsidRPr="00562163">
        <w:rPr>
          <w:rFonts w:ascii="Palatino Linotype" w:hAnsi="Palatino Linotype"/>
        </w:rPr>
        <w:t xml:space="preserve">por lo que, </w:t>
      </w:r>
      <w:r w:rsidRPr="00562163">
        <w:rPr>
          <w:rFonts w:ascii="Palatino Linotype" w:hAnsi="Palatino Linotype"/>
        </w:rPr>
        <w:t xml:space="preserve">a fin de cumplir </w:t>
      </w:r>
      <w:r w:rsidR="0095643F" w:rsidRPr="00562163">
        <w:rPr>
          <w:rFonts w:ascii="Palatino Linotype" w:hAnsi="Palatino Linotype"/>
        </w:rPr>
        <w:t xml:space="preserve">con su objeto de creación, con sus </w:t>
      </w:r>
      <w:r w:rsidR="000F0CB9" w:rsidRPr="00562163">
        <w:rPr>
          <w:rFonts w:ascii="Palatino Linotype" w:hAnsi="Palatino Linotype"/>
        </w:rPr>
        <w:t xml:space="preserve">funciones y atribuciones, </w:t>
      </w:r>
      <w:r w:rsidRPr="00562163">
        <w:rPr>
          <w:rFonts w:ascii="Palatino Linotype" w:hAnsi="Palatino Linotype"/>
        </w:rPr>
        <w:t xml:space="preserve">puede </w:t>
      </w:r>
      <w:r w:rsidR="000F0CB9" w:rsidRPr="00562163">
        <w:rPr>
          <w:rFonts w:ascii="Palatino Linotype" w:hAnsi="Palatino Linotype"/>
        </w:rPr>
        <w:t>utiliza</w:t>
      </w:r>
      <w:r w:rsidRPr="00562163">
        <w:rPr>
          <w:rFonts w:ascii="Palatino Linotype" w:hAnsi="Palatino Linotype"/>
        </w:rPr>
        <w:t>r</w:t>
      </w:r>
      <w:r w:rsidR="000F0CB9" w:rsidRPr="00562163">
        <w:rPr>
          <w:rFonts w:ascii="Palatino Linotype" w:hAnsi="Palatino Linotype"/>
        </w:rPr>
        <w:t xml:space="preserve"> sus herramientas de trabajo, como lo es el servicio telefónico</w:t>
      </w:r>
      <w:r w:rsidR="00EC5C4B" w:rsidRPr="00562163">
        <w:rPr>
          <w:rFonts w:ascii="Palatino Linotype" w:hAnsi="Palatino Linotype"/>
        </w:rPr>
        <w:t>; en consecuencia, es necesario que al momento en</w:t>
      </w:r>
      <w:r w:rsidR="000F0CB9" w:rsidRPr="00562163">
        <w:rPr>
          <w:rFonts w:ascii="Palatino Linotype" w:hAnsi="Palatino Linotype"/>
        </w:rPr>
        <w:t xml:space="preserve"> que entregue la información </w:t>
      </w:r>
      <w:r w:rsidRPr="00562163">
        <w:rPr>
          <w:rFonts w:ascii="Palatino Linotype" w:hAnsi="Palatino Linotype"/>
        </w:rPr>
        <w:t xml:space="preserve">materia del análisis, </w:t>
      </w:r>
      <w:r w:rsidR="0017185B" w:rsidRPr="00562163">
        <w:rPr>
          <w:rFonts w:ascii="Palatino Linotype" w:hAnsi="Palatino Linotype"/>
        </w:rPr>
        <w:t xml:space="preserve">deberá tener presente </w:t>
      </w:r>
      <w:r w:rsidRPr="00562163">
        <w:rPr>
          <w:rFonts w:ascii="Palatino Linotype" w:hAnsi="Palatino Linotype"/>
        </w:rPr>
        <w:t xml:space="preserve">aquellos </w:t>
      </w:r>
      <w:r w:rsidR="000F0CB9" w:rsidRPr="00562163">
        <w:rPr>
          <w:rFonts w:ascii="Palatino Linotype" w:hAnsi="Palatino Linotype"/>
        </w:rPr>
        <w:t xml:space="preserve">números telefónicos </w:t>
      </w:r>
      <w:r w:rsidR="00E45AC9" w:rsidRPr="00562163">
        <w:rPr>
          <w:rFonts w:ascii="Palatino Linotype" w:hAnsi="Palatino Linotype"/>
        </w:rPr>
        <w:t xml:space="preserve">pertenecientes </w:t>
      </w:r>
      <w:r w:rsidR="0017185B" w:rsidRPr="00562163">
        <w:rPr>
          <w:rFonts w:ascii="Palatino Linotype" w:hAnsi="Palatino Linotype"/>
        </w:rPr>
        <w:t xml:space="preserve">a </w:t>
      </w:r>
      <w:r w:rsidR="00E45AC9" w:rsidRPr="00562163">
        <w:rPr>
          <w:rFonts w:ascii="Palatino Linotype" w:hAnsi="Palatino Linotype"/>
        </w:rPr>
        <w:t>particulares;</w:t>
      </w:r>
      <w:r w:rsidR="000F0CB9" w:rsidRPr="00562163">
        <w:rPr>
          <w:rFonts w:ascii="Palatino Linotype" w:hAnsi="Palatino Linotype"/>
        </w:rPr>
        <w:t xml:space="preserve"> </w:t>
      </w:r>
      <w:r w:rsidR="00E45AC9" w:rsidRPr="00562163">
        <w:rPr>
          <w:rFonts w:ascii="Palatino Linotype" w:hAnsi="Palatino Linotype"/>
        </w:rPr>
        <w:t>por lo que, deberá hacerlo en versión pública de ser procedente.</w:t>
      </w:r>
    </w:p>
    <w:p w:rsidR="000F0CB9" w:rsidRPr="00562163" w:rsidRDefault="000F0CB9" w:rsidP="000F0CB9">
      <w:pPr>
        <w:autoSpaceDE w:val="0"/>
        <w:autoSpaceDN w:val="0"/>
        <w:adjustRightInd w:val="0"/>
        <w:spacing w:before="240" w:after="240" w:line="360" w:lineRule="auto"/>
        <w:jc w:val="both"/>
        <w:rPr>
          <w:rFonts w:ascii="Palatino Linotype" w:hAnsi="Palatino Linotype" w:cs="Arial"/>
        </w:rPr>
      </w:pPr>
      <w:r w:rsidRPr="00562163">
        <w:rPr>
          <w:rFonts w:ascii="Palatino Linotype" w:hAnsi="Palatino Linotype" w:cs="Arial"/>
        </w:rPr>
        <w:t>De tal manera que, si bien es cierto se determinó que la información requerida es información pública, no pasa desapercibido para este Órgano Garante que también puede contener información que pudiera considerarse como confidencial en términos de la Ley en la materia; por ello, resulta procedente la elaboración de la versión pública, conforme a lo dispuesto en los artículos 3, fracciones IX, XX, XXI y XLV, 91, 132, fracci</w:t>
      </w:r>
      <w:r w:rsidR="00E45AC9" w:rsidRPr="00562163">
        <w:rPr>
          <w:rFonts w:ascii="Palatino Linotype" w:hAnsi="Palatino Linotype" w:cs="Arial"/>
        </w:rPr>
        <w:t xml:space="preserve">ones I, II y III y 143, </w:t>
      </w:r>
      <w:r w:rsidRPr="00562163">
        <w:rPr>
          <w:rFonts w:ascii="Palatino Linotype" w:hAnsi="Palatino Linotype" w:cs="Arial"/>
        </w:rPr>
        <w:t>fracciones I, II y III de la Ley de Transparencia y Acceso a la Información Pública del Estado de México y Municipios que establecen:</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“Artículo 3.</w:t>
      </w:r>
      <w:r w:rsidRPr="00562163">
        <w:rPr>
          <w:rFonts w:ascii="Palatino Linotype" w:hAnsi="Palatino Linotype" w:cs="Arial"/>
          <w:i/>
          <w:sz w:val="22"/>
          <w:szCs w:val="22"/>
        </w:rPr>
        <w:t xml:space="preserve"> Para los efectos de la presente Ley se entenderá por:</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i/>
          <w:sz w:val="22"/>
          <w:szCs w:val="22"/>
        </w:rPr>
        <w:t>[…]</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lastRenderedPageBreak/>
        <w:t>IX. Datos personales:</w:t>
      </w:r>
      <w:r w:rsidRPr="00562163">
        <w:rPr>
          <w:rFonts w:ascii="Palatino Linotype" w:hAnsi="Palatino Linotype" w:cs="Arial"/>
          <w:i/>
          <w:sz w:val="22"/>
          <w:szCs w:val="22"/>
        </w:rPr>
        <w:t xml:space="preserve"> La información concerniente a una persona, identificada o identificable según lo dispuesto por la Ley de Protección de Datos Personales del Estado de México; </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XX.</w:t>
      </w:r>
      <w:r w:rsidRPr="00562163">
        <w:rPr>
          <w:rFonts w:ascii="Palatino Linotype" w:hAnsi="Palatino Linotype" w:cs="Arial"/>
          <w:i/>
          <w:sz w:val="22"/>
          <w:szCs w:val="22"/>
        </w:rPr>
        <w:t xml:space="preserve"> </w:t>
      </w:r>
      <w:r w:rsidRPr="00562163">
        <w:rPr>
          <w:rFonts w:ascii="Palatino Linotype" w:hAnsi="Palatino Linotype" w:cs="Arial"/>
          <w:b/>
          <w:i/>
          <w:sz w:val="22"/>
          <w:szCs w:val="22"/>
        </w:rPr>
        <w:t>Información clasificada:</w:t>
      </w:r>
      <w:r w:rsidRPr="00562163">
        <w:rPr>
          <w:rFonts w:ascii="Palatino Linotype" w:hAnsi="Palatino Linotype" w:cs="Arial"/>
          <w:i/>
          <w:sz w:val="22"/>
          <w:szCs w:val="22"/>
        </w:rPr>
        <w:t xml:space="preserve"> Aquella considerada por la presente Ley como reservada o confidencial;</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XXI.</w:t>
      </w:r>
      <w:r w:rsidRPr="00562163">
        <w:rPr>
          <w:rFonts w:ascii="Palatino Linotype" w:hAnsi="Palatino Linotype" w:cs="Arial"/>
          <w:i/>
          <w:sz w:val="22"/>
          <w:szCs w:val="22"/>
        </w:rPr>
        <w:t xml:space="preserve"> </w:t>
      </w:r>
      <w:r w:rsidRPr="00562163">
        <w:rPr>
          <w:rFonts w:ascii="Palatino Linotype" w:hAnsi="Palatino Linotype" w:cs="Arial"/>
          <w:b/>
          <w:i/>
          <w:sz w:val="22"/>
          <w:szCs w:val="22"/>
        </w:rPr>
        <w:t>Información confidencial:</w:t>
      </w:r>
      <w:r w:rsidRPr="00562163">
        <w:rPr>
          <w:rFonts w:ascii="Palatino Linotype" w:hAnsi="Palatino Linotype" w:cs="Arial"/>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XLV.</w:t>
      </w:r>
      <w:r w:rsidRPr="00562163">
        <w:rPr>
          <w:rFonts w:ascii="Palatino Linotype" w:hAnsi="Palatino Linotype" w:cs="Arial"/>
          <w:i/>
          <w:sz w:val="22"/>
          <w:szCs w:val="22"/>
        </w:rPr>
        <w:t xml:space="preserve"> </w:t>
      </w:r>
      <w:r w:rsidRPr="00562163">
        <w:rPr>
          <w:rFonts w:ascii="Palatino Linotype" w:hAnsi="Palatino Linotype" w:cs="Arial"/>
          <w:b/>
          <w:i/>
          <w:sz w:val="22"/>
          <w:szCs w:val="22"/>
        </w:rPr>
        <w:t>Versión pública:</w:t>
      </w:r>
      <w:r w:rsidRPr="00562163">
        <w:rPr>
          <w:rFonts w:ascii="Palatino Linotype" w:hAnsi="Palatino Linotype" w:cs="Arial"/>
          <w:i/>
          <w:sz w:val="22"/>
          <w:szCs w:val="22"/>
        </w:rPr>
        <w:t xml:space="preserve"> Documento en el que se elimine, suprime o borra la información clasificada como reservada o confidencial para permitir su acceso.</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i/>
          <w:sz w:val="22"/>
          <w:szCs w:val="22"/>
        </w:rPr>
        <w:t>[…]</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 xml:space="preserve">Artículo 91. </w:t>
      </w:r>
      <w:r w:rsidRPr="00562163">
        <w:rPr>
          <w:rFonts w:ascii="Palatino Linotype" w:hAnsi="Palatino Linotype" w:cs="Arial"/>
          <w:i/>
          <w:sz w:val="22"/>
          <w:szCs w:val="22"/>
        </w:rPr>
        <w:t>El acceso a la información pública será restringido excepcionalmente, cuando ésta sea clasificada como reservada o confidencial.</w:t>
      </w:r>
    </w:p>
    <w:p w:rsidR="000F0CB9" w:rsidRPr="00562163" w:rsidRDefault="000F0CB9" w:rsidP="000F0CB9">
      <w:pPr>
        <w:ind w:left="851" w:right="851"/>
        <w:jc w:val="both"/>
        <w:rPr>
          <w:rFonts w:ascii="Palatino Linotype" w:hAnsi="Palatino Linotype" w:cs="Arial"/>
          <w:b/>
          <w:i/>
          <w:sz w:val="22"/>
          <w:szCs w:val="22"/>
        </w:rPr>
      </w:pPr>
      <w:r w:rsidRPr="00562163">
        <w:rPr>
          <w:rFonts w:ascii="Palatino Linotype" w:hAnsi="Palatino Linotype" w:cs="Arial"/>
          <w:b/>
          <w:i/>
          <w:sz w:val="22"/>
          <w:szCs w:val="22"/>
        </w:rPr>
        <w:t>Artículo 132.</w:t>
      </w:r>
      <w:r w:rsidRPr="00562163">
        <w:rPr>
          <w:rFonts w:ascii="Palatino Linotype" w:hAnsi="Palatino Linotype" w:cs="Arial"/>
          <w:i/>
          <w:sz w:val="22"/>
          <w:szCs w:val="22"/>
        </w:rPr>
        <w:t xml:space="preserve"> </w:t>
      </w:r>
      <w:r w:rsidRPr="00562163">
        <w:rPr>
          <w:rFonts w:ascii="Palatino Linotype" w:hAnsi="Palatino Linotype" w:cs="Arial"/>
          <w:b/>
          <w:i/>
          <w:sz w:val="22"/>
          <w:szCs w:val="22"/>
        </w:rPr>
        <w:t>La clasificación de la información se llevará a cabo en el momento en que:</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I.</w:t>
      </w:r>
      <w:r w:rsidRPr="00562163">
        <w:rPr>
          <w:rFonts w:ascii="Palatino Linotype" w:hAnsi="Palatino Linotype" w:cs="Arial"/>
          <w:i/>
          <w:sz w:val="22"/>
          <w:szCs w:val="22"/>
        </w:rPr>
        <w:t xml:space="preserve"> Se reciba una solicitud de acceso a la información;</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II.</w:t>
      </w:r>
      <w:r w:rsidRPr="00562163">
        <w:rPr>
          <w:rFonts w:ascii="Palatino Linotype" w:hAnsi="Palatino Linotype" w:cs="Arial"/>
          <w:i/>
          <w:sz w:val="22"/>
          <w:szCs w:val="22"/>
        </w:rPr>
        <w:t xml:space="preserve"> Se determine mediante resolución de autoridad competente; o</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III.</w:t>
      </w:r>
      <w:r w:rsidRPr="00562163">
        <w:rPr>
          <w:rFonts w:ascii="Palatino Linotype" w:hAnsi="Palatino Linotype" w:cs="Arial"/>
          <w:i/>
          <w:sz w:val="22"/>
          <w:szCs w:val="22"/>
        </w:rPr>
        <w:t xml:space="preserve"> </w:t>
      </w:r>
      <w:r w:rsidRPr="00562163">
        <w:rPr>
          <w:rFonts w:ascii="Palatino Linotype" w:hAnsi="Palatino Linotype" w:cs="Arial"/>
          <w:b/>
          <w:i/>
          <w:sz w:val="22"/>
          <w:szCs w:val="22"/>
        </w:rPr>
        <w:t>Se generen versiones públicas para dar cumplimiento a las obligaciones de transparencia previstas en esta Ley</w:t>
      </w:r>
      <w:r w:rsidRPr="00562163">
        <w:rPr>
          <w:rFonts w:ascii="Palatino Linotype" w:hAnsi="Palatino Linotype" w:cs="Arial"/>
          <w:i/>
          <w:sz w:val="22"/>
          <w:szCs w:val="22"/>
        </w:rPr>
        <w:t>.</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i/>
          <w:sz w:val="22"/>
          <w:szCs w:val="22"/>
        </w:rPr>
        <w:t>[…]</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Artículo 143.</w:t>
      </w:r>
      <w:r w:rsidRPr="00562163">
        <w:rPr>
          <w:rFonts w:ascii="Palatino Linotype" w:hAnsi="Palatino Linotype" w:cs="Arial"/>
          <w:i/>
          <w:sz w:val="22"/>
          <w:szCs w:val="22"/>
        </w:rPr>
        <w:t xml:space="preserve"> Para los efectos de esta Ley </w:t>
      </w:r>
      <w:r w:rsidRPr="00562163">
        <w:rPr>
          <w:rFonts w:ascii="Palatino Linotype" w:hAnsi="Palatino Linotype" w:cs="Arial"/>
          <w:b/>
          <w:i/>
          <w:sz w:val="22"/>
          <w:szCs w:val="22"/>
        </w:rPr>
        <w:t>se considera información confidencial</w:t>
      </w:r>
      <w:r w:rsidRPr="00562163">
        <w:rPr>
          <w:rFonts w:ascii="Palatino Linotype" w:hAnsi="Palatino Linotype" w:cs="Arial"/>
          <w:i/>
          <w:sz w:val="22"/>
          <w:szCs w:val="22"/>
        </w:rPr>
        <w:t>, la clasificada como tal, de manera permanente, por su naturaleza, cuando:</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I.</w:t>
      </w:r>
      <w:r w:rsidRPr="00562163">
        <w:rPr>
          <w:rFonts w:ascii="Palatino Linotype" w:hAnsi="Palatino Linotype" w:cs="Arial"/>
          <w:i/>
          <w:sz w:val="22"/>
          <w:szCs w:val="22"/>
        </w:rPr>
        <w:t xml:space="preserve"> </w:t>
      </w:r>
      <w:r w:rsidRPr="00562163">
        <w:rPr>
          <w:rFonts w:ascii="Palatino Linotype" w:hAnsi="Palatino Linotype" w:cs="Arial"/>
          <w:b/>
          <w:i/>
          <w:sz w:val="22"/>
          <w:szCs w:val="22"/>
        </w:rPr>
        <w:t xml:space="preserve">Se refiera a la información privada y los datos personales concernientes a una persona física o </w:t>
      </w:r>
      <w:proofErr w:type="gramStart"/>
      <w:r w:rsidRPr="00562163">
        <w:rPr>
          <w:rFonts w:ascii="Palatino Linotype" w:hAnsi="Palatino Linotype" w:cs="Arial"/>
          <w:b/>
          <w:i/>
          <w:sz w:val="22"/>
          <w:szCs w:val="22"/>
        </w:rPr>
        <w:t>jurídico</w:t>
      </w:r>
      <w:proofErr w:type="gramEnd"/>
      <w:r w:rsidRPr="00562163">
        <w:rPr>
          <w:rFonts w:ascii="Palatino Linotype" w:hAnsi="Palatino Linotype" w:cs="Arial"/>
          <w:b/>
          <w:i/>
          <w:sz w:val="22"/>
          <w:szCs w:val="22"/>
        </w:rPr>
        <w:t xml:space="preserve"> colectiva</w:t>
      </w:r>
      <w:r w:rsidRPr="00562163">
        <w:rPr>
          <w:rFonts w:ascii="Palatino Linotype" w:hAnsi="Palatino Linotype" w:cs="Arial"/>
          <w:i/>
          <w:sz w:val="22"/>
          <w:szCs w:val="22"/>
        </w:rPr>
        <w:t xml:space="preserve"> identificada o identificable;</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II.</w:t>
      </w:r>
      <w:r w:rsidRPr="00562163">
        <w:rPr>
          <w:rFonts w:ascii="Palatino Linotype" w:hAnsi="Palatino Linotype" w:cs="Arial"/>
          <w:i/>
          <w:sz w:val="22"/>
          <w:szCs w:val="22"/>
        </w:rPr>
        <w:t xml:space="preserve"> </w:t>
      </w:r>
      <w:r w:rsidRPr="00562163">
        <w:rPr>
          <w:rFonts w:ascii="Palatino Linotype" w:hAnsi="Palatino Linotype" w:cs="Arial"/>
          <w:b/>
          <w:i/>
          <w:sz w:val="22"/>
          <w:szCs w:val="22"/>
        </w:rPr>
        <w:t>Los secretos bancario, fiduciario, industrial, comercial, fiscal, bursátil y postal, cuya titularidad corresponda a particulares, sujetos de derecho internacional o a sujetos obligados cuando no involucren el ejercicio de recursos públicos</w:t>
      </w:r>
      <w:r w:rsidRPr="00562163">
        <w:rPr>
          <w:rFonts w:ascii="Palatino Linotype" w:hAnsi="Palatino Linotype" w:cs="Arial"/>
          <w:i/>
          <w:sz w:val="22"/>
          <w:szCs w:val="22"/>
        </w:rPr>
        <w:t>; y</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III.</w:t>
      </w:r>
      <w:r w:rsidRPr="00562163">
        <w:rPr>
          <w:rFonts w:ascii="Palatino Linotype" w:hAnsi="Palatino Linotype" w:cs="Arial"/>
          <w:i/>
          <w:sz w:val="22"/>
          <w:szCs w:val="22"/>
        </w:rPr>
        <w:t xml:space="preserve"> La que </w:t>
      </w:r>
      <w:r w:rsidRPr="00562163">
        <w:rPr>
          <w:rFonts w:ascii="Palatino Linotype" w:hAnsi="Palatino Linotype" w:cs="Arial"/>
          <w:b/>
          <w:i/>
          <w:sz w:val="22"/>
          <w:szCs w:val="22"/>
        </w:rPr>
        <w:t>presenten los particulares a los sujetos obligados, de conformidad con lo dispuesto por las leyes o los tratados internacionales</w:t>
      </w:r>
      <w:r w:rsidRPr="00562163">
        <w:rPr>
          <w:rFonts w:ascii="Palatino Linotype" w:hAnsi="Palatino Linotype" w:cs="Arial"/>
          <w:i/>
          <w:sz w:val="22"/>
          <w:szCs w:val="22"/>
        </w:rPr>
        <w:t>.</w:t>
      </w:r>
    </w:p>
    <w:p w:rsidR="000F0CB9" w:rsidRPr="00562163" w:rsidRDefault="000F0CB9" w:rsidP="000F0CB9">
      <w:pPr>
        <w:ind w:left="851" w:right="851"/>
        <w:jc w:val="both"/>
        <w:rPr>
          <w:rFonts w:ascii="Palatino Linotype" w:hAnsi="Palatino Linotype" w:cs="Arial"/>
          <w:i/>
          <w:sz w:val="22"/>
          <w:szCs w:val="22"/>
        </w:rPr>
      </w:pP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i/>
          <w:sz w:val="22"/>
          <w:szCs w:val="22"/>
        </w:rPr>
        <w:t>La información confidencial no estará sujeta a temporalidad alguna y sólo podrán tener acceso a ella los titulares de la misma, sus representantes y los servidores públicos facultados para ello.</w:t>
      </w:r>
    </w:p>
    <w:p w:rsidR="000F0CB9" w:rsidRPr="00562163" w:rsidRDefault="000F0CB9" w:rsidP="000F0CB9">
      <w:pPr>
        <w:ind w:left="851" w:right="851"/>
        <w:jc w:val="both"/>
        <w:rPr>
          <w:rFonts w:ascii="Palatino Linotype" w:hAnsi="Palatino Linotype" w:cs="Arial"/>
          <w:i/>
          <w:sz w:val="22"/>
          <w:szCs w:val="22"/>
        </w:rPr>
      </w:pPr>
    </w:p>
    <w:p w:rsidR="000F0CB9" w:rsidRPr="00562163" w:rsidRDefault="000F0CB9" w:rsidP="000F0CB9">
      <w:pPr>
        <w:ind w:left="851" w:right="851"/>
        <w:jc w:val="both"/>
        <w:rPr>
          <w:rFonts w:ascii="Palatino Linotype" w:hAnsi="Palatino Linotype" w:cs="Arial"/>
          <w:b/>
          <w:i/>
          <w:sz w:val="22"/>
          <w:szCs w:val="22"/>
        </w:rPr>
      </w:pPr>
      <w:r w:rsidRPr="00562163">
        <w:rPr>
          <w:rFonts w:ascii="Palatino Linotype" w:hAnsi="Palatino Linotype" w:cs="Arial"/>
          <w:i/>
          <w:sz w:val="22"/>
          <w:szCs w:val="22"/>
        </w:rPr>
        <w:t>No se considerará confidencial la información que se encuentre en los registros públicos o en fuentes de acceso público, ni tampoco la que sea considerada por la presente ley como información pública.</w:t>
      </w:r>
      <w:r w:rsidRPr="00562163">
        <w:rPr>
          <w:rFonts w:ascii="Palatino Linotype" w:hAnsi="Palatino Linotype" w:cs="Arial"/>
          <w:b/>
          <w:i/>
          <w:sz w:val="22"/>
          <w:szCs w:val="22"/>
        </w:rPr>
        <w:t>”</w:t>
      </w:r>
    </w:p>
    <w:p w:rsidR="000F0CB9" w:rsidRPr="00562163" w:rsidRDefault="000F0CB9" w:rsidP="000F0CB9">
      <w:pPr>
        <w:spacing w:before="240" w:after="240" w:line="360" w:lineRule="auto"/>
        <w:jc w:val="both"/>
        <w:rPr>
          <w:rFonts w:ascii="Palatino Linotype" w:hAnsi="Palatino Linotype"/>
        </w:rPr>
      </w:pPr>
      <w:r w:rsidRPr="00562163">
        <w:rPr>
          <w:rFonts w:ascii="Palatino Linotype" w:hAnsi="Palatino Linotype"/>
        </w:rPr>
        <w:lastRenderedPageBreak/>
        <w:t xml:space="preserve">Igualmente, los </w:t>
      </w:r>
      <w:r w:rsidRPr="00562163">
        <w:rPr>
          <w:rFonts w:ascii="Palatino Linotype" w:hAnsi="Palatino Linotype"/>
          <w:i/>
        </w:rPr>
        <w:t>Lineamientos Generales en Materia de Clasificación y Desc</w:t>
      </w:r>
      <w:r w:rsidR="00E45AC9" w:rsidRPr="00562163">
        <w:rPr>
          <w:rFonts w:ascii="Palatino Linotype" w:hAnsi="Palatino Linotype"/>
          <w:i/>
        </w:rPr>
        <w:t xml:space="preserve">lasificación de la Información; así como, </w:t>
      </w:r>
      <w:r w:rsidRPr="00562163">
        <w:rPr>
          <w:rFonts w:ascii="Palatino Linotype" w:hAnsi="Palatino Linotype"/>
          <w:i/>
        </w:rPr>
        <w:t>para la elaboración de Versiones Públicas</w:t>
      </w:r>
      <w:r w:rsidRPr="00562163">
        <w:rPr>
          <w:rFonts w:ascii="Palatino Linotype" w:hAnsi="Palatino Linotype"/>
        </w:rPr>
        <w:t xml:space="preserve">, emitidos por el Consejo Nacional del Sistema Nacional de Transparencia, Acceso a la Información Pública y Protección de Datos Personales, publicados en el </w:t>
      </w:r>
      <w:r w:rsidR="00E45AC9" w:rsidRPr="00562163">
        <w:rPr>
          <w:rFonts w:ascii="Palatino Linotype" w:hAnsi="Palatino Linotype"/>
        </w:rPr>
        <w:t xml:space="preserve">Diario Oficial de la Federación, </w:t>
      </w:r>
      <w:r w:rsidRPr="00562163">
        <w:rPr>
          <w:rFonts w:ascii="Palatino Linotype" w:hAnsi="Palatino Linotype"/>
        </w:rPr>
        <w:t>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rsidR="000F0CB9" w:rsidRPr="00562163" w:rsidRDefault="000F0CB9" w:rsidP="000F0CB9">
      <w:pPr>
        <w:spacing w:before="240" w:after="240" w:line="360" w:lineRule="auto"/>
        <w:jc w:val="both"/>
        <w:rPr>
          <w:rFonts w:ascii="Palatino Linotype" w:hAnsi="Palatino Linotype"/>
        </w:rPr>
      </w:pPr>
      <w:r w:rsidRPr="00562163">
        <w:rPr>
          <w:rFonts w:ascii="Palatino Linotype" w:hAnsi="Palatino Linotype"/>
        </w:rPr>
        <w:t>En esa virtud,</w:t>
      </w:r>
      <w:r w:rsidR="00E45AC9" w:rsidRPr="00562163">
        <w:rPr>
          <w:rFonts w:ascii="Palatino Linotype" w:hAnsi="Palatino Linotype"/>
        </w:rPr>
        <w:t xml:space="preserve"> los Lineamientos Quincuagésimo sexto</w:t>
      </w:r>
      <w:r w:rsidRPr="00562163">
        <w:rPr>
          <w:rFonts w:ascii="Palatino Linotype" w:hAnsi="Palatino Linotype"/>
        </w:rPr>
        <w:t>, Quincuagésimo séptimo y Quincuagésimo octavo, establecen lo siguiente:</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i/>
          <w:sz w:val="22"/>
          <w:szCs w:val="22"/>
        </w:rPr>
        <w:t>“</w:t>
      </w:r>
      <w:r w:rsidRPr="00562163">
        <w:rPr>
          <w:rFonts w:ascii="Palatino Linotype" w:hAnsi="Palatino Linotype" w:cs="Arial"/>
          <w:b/>
          <w:i/>
          <w:sz w:val="22"/>
          <w:szCs w:val="22"/>
        </w:rPr>
        <w:t>Quincuagésimo sexto.</w:t>
      </w:r>
      <w:r w:rsidRPr="00562163">
        <w:rPr>
          <w:rFonts w:ascii="Palatino Linotype" w:hAnsi="Palatino Linotype" w:cs="Arial"/>
          <w:i/>
          <w:sz w:val="22"/>
          <w:szCs w:val="22"/>
        </w:rPr>
        <w:t xml:space="preserve">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Quincuagésimo séptimo.</w:t>
      </w:r>
      <w:r w:rsidRPr="00562163">
        <w:rPr>
          <w:rFonts w:ascii="Palatino Linotype" w:hAnsi="Palatino Linotype" w:cs="Arial"/>
          <w:i/>
          <w:sz w:val="22"/>
          <w:szCs w:val="22"/>
        </w:rPr>
        <w:t xml:space="preserve"> Se considera, en principio, como información pública y no podrá omitirse de las versiones públicas la siguiente: </w:t>
      </w:r>
    </w:p>
    <w:p w:rsidR="000F0CB9" w:rsidRPr="00562163" w:rsidRDefault="000F0CB9" w:rsidP="000F0CB9">
      <w:pPr>
        <w:tabs>
          <w:tab w:val="left" w:pos="993"/>
        </w:tabs>
        <w:ind w:left="851" w:right="851"/>
        <w:jc w:val="both"/>
        <w:rPr>
          <w:rFonts w:ascii="Palatino Linotype" w:hAnsi="Palatino Linotype" w:cs="Arial"/>
          <w:i/>
          <w:sz w:val="22"/>
          <w:szCs w:val="22"/>
        </w:rPr>
      </w:pPr>
      <w:r w:rsidRPr="00562163">
        <w:rPr>
          <w:rFonts w:ascii="Palatino Linotype" w:hAnsi="Palatino Linotype" w:cs="Arial"/>
          <w:b/>
          <w:i/>
          <w:sz w:val="22"/>
          <w:szCs w:val="22"/>
        </w:rPr>
        <w:t>I.</w:t>
      </w:r>
      <w:r w:rsidRPr="00562163">
        <w:rPr>
          <w:rFonts w:ascii="Palatino Linotype" w:hAnsi="Palatino Linotype" w:cs="Arial"/>
          <w:i/>
          <w:sz w:val="22"/>
          <w:szCs w:val="22"/>
        </w:rPr>
        <w:t xml:space="preserve"> La relativa a las Obligaciones de Transparencia que contempla el Título V de la Ley General y las demás disposiciones legales aplicables; </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II.</w:t>
      </w:r>
      <w:r w:rsidRPr="00562163">
        <w:rPr>
          <w:rFonts w:ascii="Palatino Linotype" w:hAnsi="Palatino Linotype" w:cs="Arial"/>
          <w:i/>
          <w:sz w:val="22"/>
          <w:szCs w:val="22"/>
        </w:rPr>
        <w:t xml:space="preserve"> El nombre de los servidores públicos en los documentos, y sus firmas autógrafas, cuando sean utilizados en el ejercicio de las facultades conferidas para el desempeño del servicio público, y </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b/>
          <w:i/>
          <w:sz w:val="22"/>
          <w:szCs w:val="22"/>
        </w:rPr>
        <w:t>III.</w:t>
      </w:r>
      <w:r w:rsidRPr="00562163">
        <w:rPr>
          <w:rFonts w:ascii="Palatino Linotype" w:hAnsi="Palatino Linotype" w:cs="Arial"/>
          <w:i/>
          <w:sz w:val="22"/>
          <w:szCs w:val="22"/>
        </w:rPr>
        <w:t xml:space="preserve"> La información que documente decisiones y los actos de autoridad concluidos de los sujetos obligados, así como el ejercicio de las facultades o actividades de los servidores públicos, de manera que se pueda valorar el desempeño de los mismos. </w:t>
      </w:r>
    </w:p>
    <w:p w:rsidR="000F0CB9" w:rsidRPr="00562163" w:rsidRDefault="000F0CB9" w:rsidP="000F0CB9">
      <w:pPr>
        <w:ind w:left="851" w:right="851"/>
        <w:jc w:val="both"/>
        <w:rPr>
          <w:rFonts w:ascii="Palatino Linotype" w:hAnsi="Palatino Linotype" w:cs="Arial"/>
          <w:i/>
          <w:sz w:val="22"/>
          <w:szCs w:val="22"/>
        </w:rPr>
      </w:pPr>
      <w:r w:rsidRPr="00562163">
        <w:rPr>
          <w:rFonts w:ascii="Palatino Linotype" w:hAnsi="Palatino Linotype" w:cs="Arial"/>
          <w:i/>
          <w:sz w:val="22"/>
          <w:szCs w:val="22"/>
        </w:rPr>
        <w:t xml:space="preserve">Lo anterior, siempre y cuando no se acredite alguna causal de clasificación, prevista en las leyes o en los tratados internaciones suscritos por el Estado mexicano. </w:t>
      </w:r>
    </w:p>
    <w:p w:rsidR="000F0CB9" w:rsidRPr="00562163" w:rsidRDefault="000F0CB9" w:rsidP="000F0CB9">
      <w:pPr>
        <w:spacing w:after="360"/>
        <w:ind w:left="851" w:right="851"/>
        <w:jc w:val="both"/>
        <w:rPr>
          <w:rFonts w:ascii="Palatino Linotype" w:hAnsi="Palatino Linotype" w:cs="Arial"/>
          <w:i/>
          <w:sz w:val="22"/>
          <w:szCs w:val="22"/>
        </w:rPr>
      </w:pPr>
      <w:r w:rsidRPr="00562163">
        <w:rPr>
          <w:rFonts w:ascii="Palatino Linotype" w:hAnsi="Palatino Linotype" w:cs="Arial"/>
          <w:b/>
          <w:i/>
          <w:sz w:val="22"/>
          <w:szCs w:val="22"/>
        </w:rPr>
        <w:t>Quincuagésimo octavo.</w:t>
      </w:r>
      <w:r w:rsidRPr="00562163">
        <w:rPr>
          <w:rFonts w:ascii="Palatino Linotype" w:hAnsi="Palatino Linotype" w:cs="Arial"/>
          <w:i/>
          <w:sz w:val="22"/>
          <w:szCs w:val="22"/>
        </w:rPr>
        <w:t xml:space="preserve"> Los sujetos obligados garantizarán que los sistemas o medios empleados para eliminar la información en las versiones públicas no permitan la recuperación o visualización de la misma.” (Sic)</w:t>
      </w:r>
    </w:p>
    <w:p w:rsidR="00CE161B" w:rsidRPr="00562163" w:rsidRDefault="00CE161B" w:rsidP="00CE161B">
      <w:pPr>
        <w:spacing w:line="360" w:lineRule="auto"/>
        <w:jc w:val="both"/>
        <w:rPr>
          <w:rFonts w:ascii="Palatino Linotype" w:hAnsi="Palatino Linotype" w:cs="Arial"/>
        </w:rPr>
      </w:pPr>
      <w:r w:rsidRPr="00562163">
        <w:rPr>
          <w:rFonts w:ascii="Palatino Linotype" w:hAnsi="Palatino Linotype" w:cs="Arial"/>
        </w:rPr>
        <w:lastRenderedPageBreak/>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con el 38 de la Ley de Protección de Datos Personales en Posesión de Sujetos Obligados del Estado de México y Municipios, los cuales se transcriben para mayor referencia: </w:t>
      </w:r>
    </w:p>
    <w:p w:rsidR="00CE161B" w:rsidRPr="00562163" w:rsidRDefault="00CE161B" w:rsidP="00CE161B">
      <w:pPr>
        <w:jc w:val="both"/>
        <w:rPr>
          <w:rFonts w:ascii="Palatino Linotype" w:hAnsi="Palatino Linotype" w:cs="Arial"/>
        </w:rPr>
      </w:pPr>
    </w:p>
    <w:p w:rsidR="00CE161B" w:rsidRPr="00562163" w:rsidRDefault="00CE161B" w:rsidP="00CE161B">
      <w:pPr>
        <w:ind w:left="851" w:right="902"/>
        <w:jc w:val="both"/>
        <w:rPr>
          <w:rFonts w:ascii="Palatino Linotype" w:eastAsia="Arial Unicode MS" w:hAnsi="Palatino Linotype" w:cs="Arial"/>
          <w:i/>
          <w:sz w:val="22"/>
          <w:szCs w:val="22"/>
        </w:rPr>
      </w:pPr>
      <w:r w:rsidRPr="00562163">
        <w:rPr>
          <w:rFonts w:ascii="Palatino Linotype" w:eastAsia="Arial Unicode MS" w:hAnsi="Palatino Linotype" w:cs="Arial"/>
          <w:b/>
          <w:i/>
          <w:sz w:val="22"/>
          <w:szCs w:val="22"/>
        </w:rPr>
        <w:t>“Artículo 22.</w:t>
      </w:r>
      <w:r w:rsidRPr="00562163">
        <w:rPr>
          <w:rFonts w:ascii="Palatino Linotype" w:eastAsia="Arial Unicode MS" w:hAnsi="Palatino Linotype" w:cs="Arial"/>
          <w:i/>
          <w:sz w:val="22"/>
          <w:szCs w:val="22"/>
        </w:rPr>
        <w:t xml:space="preserve"> Todo tratamiento de datos personales que efectúe el responsable deberá estar justificado por finalidades concretas, lícitas, explícitas y legítimas, relacionadas con las atribuciones que la normatividad aplicable les confiera.  </w:t>
      </w:r>
    </w:p>
    <w:p w:rsidR="00CE161B" w:rsidRPr="00562163" w:rsidRDefault="00CE161B" w:rsidP="00CE161B">
      <w:pPr>
        <w:ind w:left="851" w:right="902"/>
        <w:jc w:val="both"/>
        <w:rPr>
          <w:rFonts w:ascii="Palatino Linotype" w:eastAsia="Arial Unicode MS" w:hAnsi="Palatino Linotype" w:cs="Arial"/>
          <w:i/>
          <w:sz w:val="22"/>
          <w:szCs w:val="22"/>
        </w:rPr>
      </w:pPr>
      <w:r w:rsidRPr="00562163">
        <w:rPr>
          <w:rFonts w:ascii="Palatino Linotype" w:eastAsia="Arial Unicode MS" w:hAnsi="Palatino Linotype" w:cs="Arial"/>
          <w:b/>
          <w:i/>
          <w:sz w:val="22"/>
          <w:szCs w:val="22"/>
        </w:rPr>
        <w:t>Artículo 38.</w:t>
      </w:r>
      <w:r w:rsidRPr="00562163">
        <w:rPr>
          <w:rFonts w:ascii="Palatino Linotype" w:eastAsia="Arial Unicode MS" w:hAnsi="Palatino Linotype" w:cs="Arial"/>
          <w:i/>
          <w:sz w:val="22"/>
          <w:szCs w:val="22"/>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562163">
        <w:rPr>
          <w:rFonts w:ascii="Palatino Linotype" w:eastAsia="Arial Unicode MS" w:hAnsi="Palatino Linotype" w:cs="Arial"/>
          <w:b/>
          <w:i/>
          <w:sz w:val="22"/>
          <w:szCs w:val="22"/>
        </w:rPr>
        <w:t>”</w:t>
      </w:r>
      <w:r w:rsidRPr="00562163">
        <w:rPr>
          <w:rFonts w:ascii="Palatino Linotype" w:eastAsia="Arial Unicode MS" w:hAnsi="Palatino Linotype" w:cs="Arial"/>
          <w:i/>
          <w:sz w:val="22"/>
          <w:szCs w:val="22"/>
        </w:rPr>
        <w:t xml:space="preserve"> </w:t>
      </w:r>
    </w:p>
    <w:p w:rsidR="00CE161B" w:rsidRPr="00562163" w:rsidRDefault="00CE161B" w:rsidP="00CE161B">
      <w:pPr>
        <w:ind w:left="851" w:right="850"/>
        <w:jc w:val="both"/>
        <w:rPr>
          <w:rFonts w:ascii="Palatino Linotype" w:eastAsia="Arial Unicode MS" w:hAnsi="Palatino Linotype" w:cs="Arial"/>
          <w:i/>
          <w:sz w:val="22"/>
          <w:szCs w:val="22"/>
        </w:rPr>
      </w:pPr>
    </w:p>
    <w:p w:rsidR="00CE161B" w:rsidRPr="00562163" w:rsidRDefault="00CE161B" w:rsidP="00CE161B">
      <w:pPr>
        <w:spacing w:line="360" w:lineRule="auto"/>
        <w:jc w:val="both"/>
        <w:rPr>
          <w:rFonts w:ascii="Palatino Linotype" w:hAnsi="Palatino Linotype" w:cs="Arial"/>
        </w:rPr>
      </w:pPr>
      <w:r w:rsidRPr="00562163">
        <w:rPr>
          <w:rFonts w:ascii="Palatino Linotype" w:hAnsi="Palatino Linotype" w:cs="Arial"/>
        </w:rPr>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rsidR="00FE2383" w:rsidRPr="00562163" w:rsidRDefault="00FE2383" w:rsidP="00CE161B">
      <w:pPr>
        <w:spacing w:line="360" w:lineRule="auto"/>
        <w:jc w:val="both"/>
        <w:rPr>
          <w:rFonts w:ascii="Palatino Linotype" w:hAnsi="Palatino Linotype" w:cs="Arial"/>
        </w:rPr>
      </w:pPr>
    </w:p>
    <w:p w:rsidR="00CE161B" w:rsidRPr="00562163" w:rsidRDefault="00CE161B" w:rsidP="00CE161B">
      <w:pPr>
        <w:spacing w:line="360" w:lineRule="auto"/>
        <w:jc w:val="both"/>
        <w:rPr>
          <w:rFonts w:ascii="Palatino Linotype" w:hAnsi="Palatino Linotype" w:cs="Arial"/>
        </w:rPr>
      </w:pPr>
      <w:r w:rsidRPr="00562163">
        <w:rPr>
          <w:rFonts w:ascii="Palatino Linotype" w:hAnsi="Palatino Linotype" w:cs="Arial"/>
        </w:rPr>
        <w:t xml:space="preserve">La finalidad de la versión pública de la información, es salvaguardar la vida, integridad, seguridad, patrimonio y privacidad de las personas; de tal manera que todo </w:t>
      </w:r>
      <w:r w:rsidRPr="00562163">
        <w:rPr>
          <w:rFonts w:ascii="Palatino Linotype" w:hAnsi="Palatino Linotype" w:cs="Arial"/>
        </w:rPr>
        <w:lastRenderedPageBreak/>
        <w:t>aquello que no tenga por objeto proteger lo anterior, es susceptible de ser entregado; en otras palabras, la protección de datos personales, ent</w:t>
      </w:r>
      <w:r w:rsidR="007C6C05" w:rsidRPr="00562163">
        <w:rPr>
          <w:rFonts w:ascii="Palatino Linotype" w:hAnsi="Palatino Linotype" w:cs="Arial"/>
        </w:rPr>
        <w:t xml:space="preserve">re ellos el del patrimonio y su </w:t>
      </w:r>
      <w:r w:rsidRPr="00562163">
        <w:rPr>
          <w:rFonts w:ascii="Palatino Linotype" w:hAnsi="Palatino Linotype" w:cs="Arial"/>
        </w:rPr>
        <w:t>confidencialidad, es una derivación del derecho a la intimidad.</w:t>
      </w:r>
    </w:p>
    <w:p w:rsidR="000F0CB9" w:rsidRPr="00562163" w:rsidRDefault="000F0CB9" w:rsidP="000F0CB9">
      <w:pPr>
        <w:spacing w:before="100" w:beforeAutospacing="1" w:after="360" w:line="360" w:lineRule="auto"/>
        <w:jc w:val="both"/>
        <w:rPr>
          <w:rFonts w:ascii="Palatino Linotype" w:hAnsi="Palatino Linotype" w:cs="Arial"/>
        </w:rPr>
      </w:pPr>
      <w:r w:rsidRPr="00562163">
        <w:rPr>
          <w:rFonts w:ascii="Palatino Linotype" w:hAnsi="Palatino Linotype" w:cs="Arial"/>
          <w:lang w:eastAsia="es-CO"/>
        </w:rPr>
        <w:t xml:space="preserve">Por lo tanto, la entrega de documentos en su </w:t>
      </w:r>
      <w:r w:rsidRPr="00562163">
        <w:rPr>
          <w:rFonts w:ascii="Palatino Linotype" w:hAnsi="Palatino Linotype" w:cs="Arial"/>
          <w:b/>
          <w:lang w:eastAsia="es-CO"/>
        </w:rPr>
        <w:t>versión pública</w:t>
      </w:r>
      <w:r w:rsidRPr="00562163">
        <w:rPr>
          <w:rFonts w:ascii="Palatino Linotype" w:hAnsi="Palatino Linotype" w:cs="Arial"/>
          <w:lang w:eastAsia="es-CO"/>
        </w:rPr>
        <w:t xml:space="preserve"> debe acompañarse necesariamente del </w:t>
      </w:r>
      <w:r w:rsidRPr="00562163">
        <w:rPr>
          <w:rFonts w:ascii="Palatino Linotype" w:hAnsi="Palatino Linotype" w:cs="Arial"/>
          <w:b/>
          <w:lang w:eastAsia="es-CO"/>
        </w:rPr>
        <w:t>Acuerdo del Comité de Transparencia</w:t>
      </w:r>
      <w:r w:rsidRPr="00562163">
        <w:rPr>
          <w:rFonts w:ascii="Palatino Linotype" w:hAnsi="Palatino Linotype" w:cs="Arial"/>
          <w:lang w:eastAsia="es-CO"/>
        </w:rPr>
        <w:t xml:space="preserve"> que la sustente, el cual debe estar debidamente fundado y motivado, en el que se expongan los fundamentos y razonamientos que llevaron al </w:t>
      </w:r>
      <w:r w:rsidRPr="00562163">
        <w:rPr>
          <w:rFonts w:ascii="Palatino Linotype" w:hAnsi="Palatino Linotype" w:cs="Arial"/>
          <w:b/>
          <w:lang w:eastAsia="es-CO"/>
        </w:rPr>
        <w:t>SUJETO OBLIGADO</w:t>
      </w:r>
      <w:r w:rsidRPr="00562163">
        <w:rPr>
          <w:rFonts w:ascii="Palatino Linotype" w:hAnsi="Palatino Linotype" w:cs="Arial"/>
          <w:lang w:eastAsia="es-CO"/>
        </w:rPr>
        <w:t xml:space="preserve"> a testar, suprimir o eliminar datos de dicho soporte documental, ya que de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 </w:t>
      </w:r>
      <w:r w:rsidRPr="00562163">
        <w:rPr>
          <w:rFonts w:ascii="Palatino Linotype" w:hAnsi="Palatino Linotype" w:cs="Arial"/>
        </w:rPr>
        <w:t>es decir, si no se exponen de manera puntual las razones de ello se estaría violentando desde un inicio el derech</w:t>
      </w:r>
      <w:r w:rsidR="00CE161B" w:rsidRPr="00562163">
        <w:rPr>
          <w:rFonts w:ascii="Palatino Linotype" w:hAnsi="Palatino Linotype" w:cs="Arial"/>
        </w:rPr>
        <w:t>o de acceso a la información de la</w:t>
      </w:r>
      <w:r w:rsidRPr="00562163">
        <w:rPr>
          <w:rFonts w:ascii="Palatino Linotype" w:hAnsi="Palatino Linotype" w:cs="Arial"/>
        </w:rPr>
        <w:t xml:space="preserve"> solicitante.</w:t>
      </w:r>
    </w:p>
    <w:p w:rsidR="00025FF5" w:rsidRPr="00562163" w:rsidRDefault="00025FF5" w:rsidP="00ED5720">
      <w:pPr>
        <w:widowControl w:val="0"/>
        <w:autoSpaceDE w:val="0"/>
        <w:autoSpaceDN w:val="0"/>
        <w:adjustRightInd w:val="0"/>
        <w:spacing w:line="360" w:lineRule="auto"/>
        <w:jc w:val="both"/>
        <w:rPr>
          <w:rFonts w:ascii="Palatino Linotype" w:eastAsia="Calibri" w:hAnsi="Palatino Linotype" w:cs="Arial"/>
        </w:rPr>
      </w:pPr>
      <w:r w:rsidRPr="00562163">
        <w:rPr>
          <w:rFonts w:ascii="Palatino Linotype" w:hAnsi="Palatino Linotype"/>
          <w:lang w:eastAsia="es-MX"/>
        </w:rPr>
        <w:t>En razón de lo expuesto, este Instituto determina que resultan</w:t>
      </w:r>
      <w:r w:rsidRPr="00562163">
        <w:rPr>
          <w:rFonts w:ascii="Palatino Linotype" w:hAnsi="Palatino Linotype"/>
          <w:b/>
          <w:lang w:eastAsia="es-MX"/>
        </w:rPr>
        <w:t xml:space="preserve"> fundadas</w:t>
      </w:r>
      <w:r w:rsidRPr="00562163">
        <w:rPr>
          <w:rFonts w:ascii="Palatino Linotype" w:hAnsi="Palatino Linotype"/>
          <w:lang w:eastAsia="es-MX"/>
        </w:rPr>
        <w:t xml:space="preserve"> las razones o motivos de inconformidad expuestas por </w:t>
      </w:r>
      <w:r w:rsidRPr="00562163">
        <w:rPr>
          <w:rFonts w:ascii="Palatino Linotype" w:hAnsi="Palatino Linotype"/>
          <w:b/>
          <w:lang w:eastAsia="es-MX"/>
        </w:rPr>
        <w:t xml:space="preserve">LA RECURRENTE, </w:t>
      </w:r>
      <w:r w:rsidRPr="00562163">
        <w:rPr>
          <w:rFonts w:ascii="Palatino Linotype" w:hAnsi="Palatino Linotype"/>
          <w:lang w:eastAsia="es-MX"/>
        </w:rPr>
        <w:t xml:space="preserve">respecto de los recursos de revisión </w:t>
      </w:r>
      <w:r w:rsidRPr="00562163">
        <w:rPr>
          <w:rFonts w:ascii="Palatino Linotype" w:hAnsi="Palatino Linotype"/>
          <w:b/>
          <w:sz w:val="23"/>
          <w:szCs w:val="23"/>
          <w:lang w:eastAsia="es-MX"/>
        </w:rPr>
        <w:t xml:space="preserve">00707/INFOEM/IP/RR/2019, 00708/INFOEM/IP/RR/2019, 00709/INFOEM/IP/RR/2019, 00710/INFOEM/IP/RR/2019, 00711/INFOEM/IP/RR/2019, 00712/INFOEM/IP/RR/2019, 00713/INFOEM/IP/RR/2019, 00714/INFOEM/IP/RR/2019, 00715/INFOEM/IP/RR/2019, 00716/INFOEM/IP/RR/2019, 00717/INFOEM/IP/RR/2019, 00718/INFOEM/IP/RR/2019 </w:t>
      </w:r>
      <w:r w:rsidRPr="00562163">
        <w:rPr>
          <w:rFonts w:ascii="Palatino Linotype" w:hAnsi="Palatino Linotype"/>
          <w:sz w:val="23"/>
          <w:szCs w:val="23"/>
          <w:lang w:eastAsia="es-MX"/>
        </w:rPr>
        <w:t>y</w:t>
      </w:r>
      <w:r w:rsidRPr="00562163">
        <w:rPr>
          <w:rFonts w:ascii="Palatino Linotype" w:hAnsi="Palatino Linotype"/>
          <w:b/>
          <w:sz w:val="23"/>
          <w:szCs w:val="23"/>
          <w:lang w:eastAsia="es-MX"/>
        </w:rPr>
        <w:t xml:space="preserve"> 00719/INFOEM/IP/RR/2019;</w:t>
      </w:r>
      <w:r w:rsidRPr="00562163">
        <w:rPr>
          <w:rFonts w:ascii="Palatino Linotype" w:hAnsi="Palatino Linotype"/>
          <w:lang w:eastAsia="es-MX"/>
        </w:rPr>
        <w:t xml:space="preserve"> </w:t>
      </w:r>
      <w:r w:rsidRPr="00562163">
        <w:rPr>
          <w:rFonts w:ascii="Palatino Linotype" w:hAnsi="Palatino Linotype" w:cs="Arial"/>
        </w:rPr>
        <w:t xml:space="preserve">por lo que, lo procedente es </w:t>
      </w:r>
      <w:r w:rsidRPr="00562163">
        <w:rPr>
          <w:rFonts w:ascii="Palatino Linotype" w:hAnsi="Palatino Linotype" w:cs="Arial"/>
          <w:b/>
        </w:rPr>
        <w:t xml:space="preserve">REVOCAR </w:t>
      </w:r>
      <w:r w:rsidRPr="00562163">
        <w:rPr>
          <w:rFonts w:ascii="Palatino Linotype" w:hAnsi="Palatino Linotype" w:cs="Arial"/>
        </w:rPr>
        <w:t xml:space="preserve">la respuesta del </w:t>
      </w:r>
      <w:r w:rsidRPr="00562163">
        <w:rPr>
          <w:rFonts w:ascii="Palatino Linotype" w:hAnsi="Palatino Linotype" w:cs="Arial"/>
          <w:b/>
        </w:rPr>
        <w:t xml:space="preserve">SUJETO OBLIGADO </w:t>
      </w:r>
      <w:r w:rsidRPr="00562163">
        <w:rPr>
          <w:rFonts w:ascii="Palatino Linotype" w:hAnsi="Palatino Linotype" w:cs="Arial"/>
        </w:rPr>
        <w:t xml:space="preserve">y </w:t>
      </w:r>
      <w:r w:rsidR="00ED5720" w:rsidRPr="00562163">
        <w:rPr>
          <w:rFonts w:ascii="Palatino Linotype" w:hAnsi="Palatino Linotype" w:cs="Arial"/>
        </w:rPr>
        <w:t xml:space="preserve">ordenar </w:t>
      </w:r>
      <w:r w:rsidR="00E45AC9" w:rsidRPr="00562163">
        <w:rPr>
          <w:rFonts w:ascii="Palatino Linotype" w:hAnsi="Palatino Linotype" w:cs="Arial"/>
        </w:rPr>
        <w:t xml:space="preserve">la entrega de </w:t>
      </w:r>
      <w:r w:rsidRPr="00562163">
        <w:rPr>
          <w:rFonts w:ascii="Palatino Linotype" w:eastAsia="Calibri" w:hAnsi="Palatino Linotype" w:cs="Arial"/>
        </w:rPr>
        <w:t xml:space="preserve">los </w:t>
      </w:r>
      <w:r w:rsidRPr="00562163">
        <w:rPr>
          <w:rFonts w:ascii="Palatino Linotype" w:eastAsia="Calibri" w:hAnsi="Palatino Linotype" w:cs="Arial"/>
        </w:rPr>
        <w:lastRenderedPageBreak/>
        <w:t xml:space="preserve">documentos donde consten </w:t>
      </w:r>
      <w:r w:rsidR="00ED5720" w:rsidRPr="00562163">
        <w:rPr>
          <w:rFonts w:ascii="Palatino Linotype" w:hAnsi="Palatino Linotype" w:cs="Arial"/>
          <w:lang w:eastAsia="es-MX"/>
        </w:rPr>
        <w:t>l</w:t>
      </w:r>
      <w:r w:rsidRPr="00562163">
        <w:rPr>
          <w:rFonts w:ascii="Palatino Linotype" w:hAnsi="Palatino Linotype" w:cs="Arial"/>
          <w:lang w:eastAsia="es-MX"/>
        </w:rPr>
        <w:t xml:space="preserve">a </w:t>
      </w:r>
      <w:r w:rsidR="00ED5720" w:rsidRPr="00562163">
        <w:rPr>
          <w:rFonts w:ascii="Palatino Linotype" w:hAnsi="Palatino Linotype" w:cs="Arial"/>
          <w:lang w:eastAsia="es-MX"/>
        </w:rPr>
        <w:t>r</w:t>
      </w:r>
      <w:r w:rsidRPr="00562163">
        <w:rPr>
          <w:rFonts w:ascii="Palatino Linotype" w:hAnsi="Palatino Linotype" w:cs="Arial"/>
          <w:lang w:eastAsia="es-MX"/>
        </w:rPr>
        <w:t>elación de llamadas salientes por el área de Rectoría del 11 de septiembre de 2016 al 7 de enero de 2019</w:t>
      </w:r>
      <w:r w:rsidR="00E45AC9" w:rsidRPr="00562163">
        <w:rPr>
          <w:rFonts w:ascii="Palatino Linotype" w:hAnsi="Palatino Linotype" w:cs="Arial"/>
          <w:lang w:eastAsia="es-MX"/>
        </w:rPr>
        <w:t xml:space="preserve">; así como, </w:t>
      </w:r>
      <w:r w:rsidR="00ED5720" w:rsidRPr="00562163">
        <w:rPr>
          <w:rFonts w:ascii="Palatino Linotype" w:hAnsi="Palatino Linotype" w:cs="Arial"/>
          <w:lang w:eastAsia="es-MX"/>
        </w:rPr>
        <w:t>l</w:t>
      </w:r>
      <w:r w:rsidRPr="00562163">
        <w:rPr>
          <w:rFonts w:ascii="Palatino Linotype" w:hAnsi="Palatino Linotype" w:cs="Arial"/>
          <w:lang w:eastAsia="es-MX"/>
        </w:rPr>
        <w:t xml:space="preserve">as </w:t>
      </w:r>
      <w:r w:rsidR="00ED5720" w:rsidRPr="00562163">
        <w:rPr>
          <w:rFonts w:ascii="Palatino Linotype" w:hAnsi="Palatino Linotype" w:cs="Arial"/>
          <w:lang w:eastAsia="es-MX"/>
        </w:rPr>
        <w:t>l</w:t>
      </w:r>
      <w:r w:rsidRPr="00562163">
        <w:rPr>
          <w:rFonts w:ascii="Palatino Linotype" w:hAnsi="Palatino Linotype" w:cs="Arial"/>
          <w:lang w:eastAsia="es-MX"/>
        </w:rPr>
        <w:t xml:space="preserve">lamadas realizadas por la Dirección de Planeación, la Dirección de Administración, la Dirección de Ingeniería en Informática, la Dirección de Ingeniería en Biotecnología, la Licenciatura en Negocios Internacionales, la Dirección de Ingeniería Mecatrónica, la Dirección de Ingeniería Industrial, el Departamento de Vinculación, el Departamento de Control Escolar, el Departamento de Recursos Financieros, el Departamento de Tecnologías de la Información, el Departamento de Recursos Humanos y la Biblioteca, señalando el objeto, fecha y hora, </w:t>
      </w:r>
      <w:r w:rsidR="00E856A7" w:rsidRPr="00562163">
        <w:rPr>
          <w:rFonts w:ascii="Palatino Linotype" w:hAnsi="Palatino Linotype" w:cs="Arial"/>
          <w:lang w:eastAsia="es-MX"/>
        </w:rPr>
        <w:t xml:space="preserve">desde la fecha en que fueron creadas o iniciaron su funcionamiento </w:t>
      </w:r>
      <w:r w:rsidRPr="00562163">
        <w:rPr>
          <w:rFonts w:ascii="Palatino Linotype" w:hAnsi="Palatino Linotype" w:cs="Arial"/>
          <w:lang w:eastAsia="es-MX"/>
        </w:rPr>
        <w:t>al 7 de enero de 2019</w:t>
      </w:r>
      <w:r w:rsidR="00E45AC9" w:rsidRPr="00562163">
        <w:rPr>
          <w:rFonts w:ascii="Palatino Linotype" w:hAnsi="Palatino Linotype" w:cs="Arial"/>
          <w:lang w:eastAsia="es-MX"/>
        </w:rPr>
        <w:t>, en versión publica de ser procedente.</w:t>
      </w:r>
    </w:p>
    <w:p w:rsidR="000769FD" w:rsidRPr="00562163" w:rsidRDefault="00E45AC9" w:rsidP="00964EE8">
      <w:pPr>
        <w:spacing w:before="240" w:after="240" w:line="360" w:lineRule="auto"/>
        <w:jc w:val="both"/>
        <w:rPr>
          <w:rFonts w:ascii="Palatino Linotype" w:hAnsi="Palatino Linotype" w:cs="Arial"/>
          <w:color w:val="000000"/>
        </w:rPr>
      </w:pPr>
      <w:r w:rsidRPr="00562163">
        <w:rPr>
          <w:rFonts w:ascii="Palatino Linotype" w:hAnsi="Palatino Linotype" w:cs="Arial"/>
          <w:color w:val="000000"/>
        </w:rPr>
        <w:t>Por cuanto hace a las solicitudes de acceso a la informaci</w:t>
      </w:r>
      <w:r w:rsidR="00273427" w:rsidRPr="00562163">
        <w:rPr>
          <w:rFonts w:ascii="Palatino Linotype" w:hAnsi="Palatino Linotype" w:cs="Arial"/>
          <w:color w:val="000000"/>
        </w:rPr>
        <w:t xml:space="preserve">ón </w:t>
      </w:r>
      <w:r w:rsidRPr="00562163">
        <w:rPr>
          <w:rFonts w:ascii="Palatino Linotype" w:hAnsi="Palatino Linotype" w:cs="Arial"/>
          <w:color w:val="000000"/>
        </w:rPr>
        <w:t xml:space="preserve">pública </w:t>
      </w:r>
      <w:r w:rsidRPr="00562163">
        <w:rPr>
          <w:rFonts w:ascii="Palatino Linotype" w:hAnsi="Palatino Linotype" w:cs="Arial"/>
          <w:b/>
          <w:color w:val="000000"/>
        </w:rPr>
        <w:t xml:space="preserve">00091/UPVT/IP/2019, 00092/UPVT/IP/2019 </w:t>
      </w:r>
      <w:r w:rsidRPr="00562163">
        <w:rPr>
          <w:rFonts w:ascii="Palatino Linotype" w:hAnsi="Palatino Linotype" w:cs="Arial"/>
          <w:color w:val="000000"/>
        </w:rPr>
        <w:t xml:space="preserve">y </w:t>
      </w:r>
      <w:r w:rsidRPr="00562163">
        <w:rPr>
          <w:rFonts w:ascii="Palatino Linotype" w:hAnsi="Palatino Linotype" w:cs="Arial"/>
          <w:b/>
          <w:color w:val="000000"/>
        </w:rPr>
        <w:t xml:space="preserve">00093/UPVT/IP/2019, </w:t>
      </w:r>
      <w:r w:rsidRPr="00562163">
        <w:rPr>
          <w:rFonts w:ascii="Palatino Linotype" w:hAnsi="Palatino Linotype" w:cs="Arial"/>
          <w:color w:val="000000"/>
        </w:rPr>
        <w:t>relativas al</w:t>
      </w:r>
      <w:r w:rsidR="000769FD" w:rsidRPr="00562163">
        <w:rPr>
          <w:rFonts w:ascii="Palatino Linotype" w:hAnsi="Palatino Linotype" w:cs="Arial"/>
          <w:color w:val="000000"/>
        </w:rPr>
        <w:t xml:space="preserve"> </w:t>
      </w:r>
      <w:r w:rsidR="008E61E0" w:rsidRPr="00562163">
        <w:rPr>
          <w:rFonts w:ascii="Palatino Linotype" w:hAnsi="Palatino Linotype" w:cs="Arial"/>
          <w:color w:val="000000"/>
        </w:rPr>
        <w:t>m</w:t>
      </w:r>
      <w:r w:rsidR="00CA4275" w:rsidRPr="00562163">
        <w:rPr>
          <w:rFonts w:ascii="Palatino Linotype" w:hAnsi="Palatino Linotype" w:cs="Arial"/>
          <w:color w:val="000000"/>
        </w:rPr>
        <w:t>onto del depósito generado por la colecta dentro</w:t>
      </w:r>
      <w:r w:rsidR="000769FD" w:rsidRPr="00562163">
        <w:rPr>
          <w:rFonts w:ascii="Palatino Linotype" w:hAnsi="Palatino Linotype" w:cs="Arial"/>
          <w:color w:val="000000"/>
        </w:rPr>
        <w:t xml:space="preserve"> del </w:t>
      </w:r>
      <w:r w:rsidR="000769FD" w:rsidRPr="00562163">
        <w:rPr>
          <w:rFonts w:ascii="Palatino Linotype" w:hAnsi="Palatino Linotype" w:cs="Arial"/>
          <w:b/>
          <w:color w:val="000000"/>
        </w:rPr>
        <w:t>SUJETO OBLIGADO</w:t>
      </w:r>
      <w:r w:rsidR="00273427" w:rsidRPr="00562163">
        <w:rPr>
          <w:rFonts w:ascii="Palatino Linotype" w:hAnsi="Palatino Linotype" w:cs="Arial"/>
          <w:b/>
          <w:color w:val="000000"/>
        </w:rPr>
        <w:t xml:space="preserve"> </w:t>
      </w:r>
      <w:r w:rsidR="00CA4275" w:rsidRPr="00562163">
        <w:rPr>
          <w:rFonts w:ascii="Palatino Linotype" w:hAnsi="Palatino Linotype" w:cs="Arial"/>
          <w:color w:val="000000"/>
        </w:rPr>
        <w:t xml:space="preserve">del </w:t>
      </w:r>
      <w:r w:rsidR="00CA4275" w:rsidRPr="00562163">
        <w:rPr>
          <w:rFonts w:ascii="Palatino Linotype" w:hAnsi="Palatino Linotype" w:cs="Arial"/>
          <w:i/>
          <w:color w:val="000000"/>
        </w:rPr>
        <w:t>Teletón, Un Kilo de Ayuda</w:t>
      </w:r>
      <w:r w:rsidR="00CA4275" w:rsidRPr="00562163">
        <w:rPr>
          <w:rFonts w:ascii="Palatino Linotype" w:hAnsi="Palatino Linotype" w:cs="Arial"/>
          <w:color w:val="000000"/>
        </w:rPr>
        <w:t xml:space="preserve"> y</w:t>
      </w:r>
      <w:r w:rsidR="00CA4275" w:rsidRPr="00562163">
        <w:rPr>
          <w:rFonts w:ascii="Palatino Linotype" w:hAnsi="Palatino Linotype" w:cs="Arial"/>
          <w:i/>
          <w:color w:val="000000"/>
        </w:rPr>
        <w:t xml:space="preserve"> Cruz Roja</w:t>
      </w:r>
      <w:r w:rsidR="00CA4275" w:rsidRPr="00562163">
        <w:rPr>
          <w:rFonts w:ascii="Palatino Linotype" w:hAnsi="Palatino Linotype" w:cs="Arial"/>
          <w:color w:val="000000"/>
        </w:rPr>
        <w:t xml:space="preserve">, </w:t>
      </w:r>
      <w:r w:rsidR="00273427" w:rsidRPr="00562163">
        <w:rPr>
          <w:rFonts w:ascii="Palatino Linotype" w:hAnsi="Palatino Linotype" w:cs="Arial"/>
          <w:color w:val="000000"/>
        </w:rPr>
        <w:t xml:space="preserve">el número de </w:t>
      </w:r>
      <w:r w:rsidR="00CA4275" w:rsidRPr="00562163">
        <w:rPr>
          <w:rFonts w:ascii="Palatino Linotype" w:hAnsi="Palatino Linotype" w:cs="Arial"/>
          <w:color w:val="000000"/>
        </w:rPr>
        <w:t>cuenta e institució</w:t>
      </w:r>
      <w:r w:rsidR="00273427" w:rsidRPr="00562163">
        <w:rPr>
          <w:rFonts w:ascii="Palatino Linotype" w:hAnsi="Palatino Linotype" w:cs="Arial"/>
          <w:color w:val="000000"/>
        </w:rPr>
        <w:t xml:space="preserve">n bancaria a la que se depositó; así como, </w:t>
      </w:r>
      <w:r w:rsidR="00CA4275" w:rsidRPr="00562163">
        <w:rPr>
          <w:rFonts w:ascii="Palatino Linotype" w:hAnsi="Palatino Linotype" w:cs="Arial"/>
          <w:color w:val="000000"/>
        </w:rPr>
        <w:t>la ficha</w:t>
      </w:r>
      <w:r w:rsidR="00273427" w:rsidRPr="00562163">
        <w:rPr>
          <w:rFonts w:ascii="Palatino Linotype" w:hAnsi="Palatino Linotype" w:cs="Arial"/>
          <w:color w:val="000000"/>
        </w:rPr>
        <w:t>s</w:t>
      </w:r>
      <w:r w:rsidR="00CA4275" w:rsidRPr="00562163">
        <w:rPr>
          <w:rFonts w:ascii="Palatino Linotype" w:hAnsi="Palatino Linotype" w:cs="Arial"/>
          <w:color w:val="000000"/>
        </w:rPr>
        <w:t xml:space="preserve"> de depósi</w:t>
      </w:r>
      <w:r w:rsidR="00273427" w:rsidRPr="00562163">
        <w:rPr>
          <w:rFonts w:ascii="Palatino Linotype" w:hAnsi="Palatino Linotype" w:cs="Arial"/>
          <w:color w:val="000000"/>
        </w:rPr>
        <w:t xml:space="preserve">to, </w:t>
      </w:r>
      <w:r w:rsidR="00CA4275" w:rsidRPr="00562163">
        <w:rPr>
          <w:rFonts w:ascii="Palatino Linotype" w:hAnsi="Palatino Linotype" w:cs="Arial"/>
          <w:color w:val="000000"/>
        </w:rPr>
        <w:t>correspond</w:t>
      </w:r>
      <w:r w:rsidR="00273427" w:rsidRPr="00562163">
        <w:rPr>
          <w:rFonts w:ascii="Palatino Linotype" w:hAnsi="Palatino Linotype" w:cs="Arial"/>
          <w:color w:val="000000"/>
        </w:rPr>
        <w:t xml:space="preserve">ientes al año 2018, se precisa que </w:t>
      </w:r>
      <w:r w:rsidR="00C64010" w:rsidRPr="00562163">
        <w:rPr>
          <w:rFonts w:ascii="Palatino Linotype" w:hAnsi="Palatino Linotype"/>
          <w:b/>
        </w:rPr>
        <w:t>EL SUJETO OBLIGADO</w:t>
      </w:r>
      <w:r w:rsidR="00C64010" w:rsidRPr="00562163">
        <w:rPr>
          <w:rFonts w:ascii="Palatino Linotype" w:hAnsi="Palatino Linotype"/>
        </w:rPr>
        <w:t xml:space="preserve">, refirió en sus respuestas </w:t>
      </w:r>
      <w:r w:rsidR="00273427" w:rsidRPr="00562163">
        <w:rPr>
          <w:rFonts w:ascii="Palatino Linotype" w:hAnsi="Palatino Linotype"/>
        </w:rPr>
        <w:t xml:space="preserve">que no </w:t>
      </w:r>
      <w:r w:rsidR="008E61E0" w:rsidRPr="00562163">
        <w:rPr>
          <w:rFonts w:ascii="Palatino Linotype" w:hAnsi="Palatino Linotype"/>
        </w:rPr>
        <w:t xml:space="preserve">había </w:t>
      </w:r>
      <w:r w:rsidR="00C64010" w:rsidRPr="00562163">
        <w:rPr>
          <w:rFonts w:ascii="Palatino Linotype" w:hAnsi="Palatino Linotype"/>
        </w:rPr>
        <w:t xml:space="preserve">generado </w:t>
      </w:r>
      <w:r w:rsidR="00273427" w:rsidRPr="00562163">
        <w:rPr>
          <w:rFonts w:ascii="Palatino Linotype" w:hAnsi="Palatino Linotype"/>
        </w:rPr>
        <w:t xml:space="preserve">y no poseía </w:t>
      </w:r>
      <w:r w:rsidR="00C64010" w:rsidRPr="00562163">
        <w:rPr>
          <w:rFonts w:ascii="Palatino Linotype" w:hAnsi="Palatino Linotype"/>
        </w:rPr>
        <w:t>la información</w:t>
      </w:r>
      <w:r w:rsidR="00964EE8" w:rsidRPr="00562163">
        <w:rPr>
          <w:rFonts w:ascii="Palatino Linotype" w:hAnsi="Palatino Linotype"/>
        </w:rPr>
        <w:t xml:space="preserve"> solicitada; </w:t>
      </w:r>
      <w:r w:rsidR="00051435" w:rsidRPr="00562163">
        <w:rPr>
          <w:rFonts w:ascii="Palatino Linotype" w:hAnsi="Palatino Linotype"/>
        </w:rPr>
        <w:t xml:space="preserve">respuestas que </w:t>
      </w:r>
      <w:r w:rsidR="008E61E0" w:rsidRPr="00562163">
        <w:rPr>
          <w:rFonts w:ascii="Palatino Linotype" w:hAnsi="Palatino Linotype"/>
        </w:rPr>
        <w:t>confirmó</w:t>
      </w:r>
      <w:r w:rsidR="000769FD" w:rsidRPr="00562163">
        <w:rPr>
          <w:rFonts w:ascii="Palatino Linotype" w:hAnsi="Palatino Linotype"/>
        </w:rPr>
        <w:t xml:space="preserve"> al rendir su</w:t>
      </w:r>
      <w:r w:rsidR="008E61E0" w:rsidRPr="00562163">
        <w:rPr>
          <w:rFonts w:ascii="Palatino Linotype" w:hAnsi="Palatino Linotype"/>
        </w:rPr>
        <w:t>s</w:t>
      </w:r>
      <w:r w:rsidR="00051435" w:rsidRPr="00562163">
        <w:rPr>
          <w:rFonts w:ascii="Palatino Linotype" w:hAnsi="Palatino Linotype"/>
        </w:rPr>
        <w:t xml:space="preserve"> I</w:t>
      </w:r>
      <w:r w:rsidR="000769FD" w:rsidRPr="00562163">
        <w:rPr>
          <w:rFonts w:ascii="Palatino Linotype" w:hAnsi="Palatino Linotype"/>
        </w:rPr>
        <w:t>nforme</w:t>
      </w:r>
      <w:r w:rsidR="008E61E0" w:rsidRPr="00562163">
        <w:rPr>
          <w:rFonts w:ascii="Palatino Linotype" w:hAnsi="Palatino Linotype"/>
        </w:rPr>
        <w:t>s</w:t>
      </w:r>
      <w:r w:rsidR="00051435" w:rsidRPr="00562163">
        <w:rPr>
          <w:rFonts w:ascii="Palatino Linotype" w:hAnsi="Palatino Linotype"/>
        </w:rPr>
        <w:t xml:space="preserve"> J</w:t>
      </w:r>
      <w:r w:rsidR="000769FD" w:rsidRPr="00562163">
        <w:rPr>
          <w:rFonts w:ascii="Palatino Linotype" w:hAnsi="Palatino Linotype"/>
        </w:rPr>
        <w:t>ustificado</w:t>
      </w:r>
      <w:r w:rsidR="008E61E0" w:rsidRPr="00562163">
        <w:rPr>
          <w:rFonts w:ascii="Palatino Linotype" w:hAnsi="Palatino Linotype"/>
        </w:rPr>
        <w:t>s</w:t>
      </w:r>
      <w:r w:rsidR="000769FD" w:rsidRPr="00562163">
        <w:rPr>
          <w:rFonts w:ascii="Palatino Linotype" w:hAnsi="Palatino Linotype"/>
        </w:rPr>
        <w:t>.</w:t>
      </w:r>
    </w:p>
    <w:p w:rsidR="00727A01" w:rsidRPr="00562163" w:rsidRDefault="000769FD" w:rsidP="00727A01">
      <w:pPr>
        <w:spacing w:before="240" w:after="240" w:line="360" w:lineRule="auto"/>
        <w:jc w:val="both"/>
        <w:rPr>
          <w:rFonts w:ascii="Palatino Linotype" w:hAnsi="Palatino Linotype"/>
        </w:rPr>
      </w:pPr>
      <w:r w:rsidRPr="00562163">
        <w:rPr>
          <w:rFonts w:ascii="Palatino Linotype" w:hAnsi="Palatino Linotype"/>
        </w:rPr>
        <w:t>S</w:t>
      </w:r>
      <w:r w:rsidR="00727A01" w:rsidRPr="00562163">
        <w:rPr>
          <w:rFonts w:ascii="Palatino Linotype" w:hAnsi="Palatino Linotype"/>
        </w:rPr>
        <w:t>i</w:t>
      </w:r>
      <w:r w:rsidRPr="00562163">
        <w:rPr>
          <w:rFonts w:ascii="Palatino Linotype" w:hAnsi="Palatino Linotype"/>
        </w:rPr>
        <w:t xml:space="preserve">n embargo, </w:t>
      </w:r>
      <w:r w:rsidR="00051435" w:rsidRPr="00562163">
        <w:rPr>
          <w:rFonts w:ascii="Palatino Linotype" w:hAnsi="Palatino Linotype"/>
        </w:rPr>
        <w:t xml:space="preserve">se destaca que, </w:t>
      </w:r>
      <w:r w:rsidRPr="00562163">
        <w:rPr>
          <w:rFonts w:ascii="Palatino Linotype" w:hAnsi="Palatino Linotype"/>
        </w:rPr>
        <w:t xml:space="preserve">vía correo electrónico </w:t>
      </w:r>
      <w:r w:rsidR="00041117" w:rsidRPr="00562163">
        <w:rPr>
          <w:rFonts w:ascii="Palatino Linotype" w:hAnsi="Palatino Linotype"/>
        </w:rPr>
        <w:t xml:space="preserve">dirigido </w:t>
      </w:r>
      <w:r w:rsidRPr="00562163">
        <w:rPr>
          <w:rFonts w:ascii="Palatino Linotype" w:hAnsi="Palatino Linotype"/>
        </w:rPr>
        <w:t xml:space="preserve">a esta Ponencia Resolutoria, </w:t>
      </w:r>
      <w:r w:rsidR="00051435" w:rsidRPr="00562163">
        <w:rPr>
          <w:rFonts w:ascii="Palatino Linotype" w:hAnsi="Palatino Linotype"/>
        </w:rPr>
        <w:t xml:space="preserve">remitió </w:t>
      </w:r>
      <w:r w:rsidRPr="00562163">
        <w:rPr>
          <w:rFonts w:ascii="Palatino Linotype" w:hAnsi="Palatino Linotype"/>
        </w:rPr>
        <w:t>un alcance</w:t>
      </w:r>
      <w:r w:rsidR="00051435" w:rsidRPr="00562163">
        <w:rPr>
          <w:rFonts w:ascii="Palatino Linotype" w:hAnsi="Palatino Linotype"/>
        </w:rPr>
        <w:t xml:space="preserve"> a sus Informes Justificados</w:t>
      </w:r>
      <w:r w:rsidRPr="00562163">
        <w:rPr>
          <w:rFonts w:ascii="Palatino Linotype" w:hAnsi="Palatino Linotype"/>
        </w:rPr>
        <w:t>, media</w:t>
      </w:r>
      <w:r w:rsidR="00727A01" w:rsidRPr="00562163">
        <w:rPr>
          <w:rFonts w:ascii="Palatino Linotype" w:hAnsi="Palatino Linotype"/>
        </w:rPr>
        <w:t>nte el oficio número 210C2801060000L/249/2019, de fecha 5 de abril de 2019, signado por el Director de Planeación, Vinculación e Igualdad de</w:t>
      </w:r>
      <w:r w:rsidR="00051435" w:rsidRPr="00562163">
        <w:rPr>
          <w:rFonts w:ascii="Palatino Linotype" w:hAnsi="Palatino Linotype"/>
        </w:rPr>
        <w:t xml:space="preserve"> Género, mediante el cual </w:t>
      </w:r>
      <w:proofErr w:type="spellStart"/>
      <w:r w:rsidR="00051435" w:rsidRPr="00562163">
        <w:rPr>
          <w:rFonts w:ascii="Palatino Linotype" w:hAnsi="Palatino Linotype"/>
        </w:rPr>
        <w:t>expusó</w:t>
      </w:r>
      <w:proofErr w:type="spellEnd"/>
      <w:r w:rsidR="00727A01" w:rsidRPr="00562163">
        <w:rPr>
          <w:rFonts w:ascii="Palatino Linotype" w:hAnsi="Palatino Linotype"/>
        </w:rPr>
        <w:t>, que después de realizar una búsqueda exhaustiva en l</w:t>
      </w:r>
      <w:r w:rsidR="008E61E0" w:rsidRPr="00562163">
        <w:rPr>
          <w:rFonts w:ascii="Palatino Linotype" w:hAnsi="Palatino Linotype"/>
        </w:rPr>
        <w:t xml:space="preserve">os archivos a su cargo, </w:t>
      </w:r>
      <w:r w:rsidR="00051435" w:rsidRPr="00562163">
        <w:rPr>
          <w:rFonts w:ascii="Palatino Linotype" w:hAnsi="Palatino Linotype"/>
        </w:rPr>
        <w:t xml:space="preserve">contaba con un registro </w:t>
      </w:r>
      <w:r w:rsidR="00727A01" w:rsidRPr="00562163">
        <w:rPr>
          <w:rFonts w:ascii="Palatino Linotype" w:hAnsi="Palatino Linotype"/>
        </w:rPr>
        <w:t>de dos o</w:t>
      </w:r>
      <w:r w:rsidR="008E61E0" w:rsidRPr="00562163">
        <w:rPr>
          <w:rFonts w:ascii="Palatino Linotype" w:hAnsi="Palatino Linotype"/>
        </w:rPr>
        <w:t xml:space="preserve">ficios, en los </w:t>
      </w:r>
      <w:r w:rsidR="00727A01" w:rsidRPr="00562163">
        <w:rPr>
          <w:rFonts w:ascii="Palatino Linotype" w:hAnsi="Palatino Linotype"/>
        </w:rPr>
        <w:t xml:space="preserve">que se da evidencia de los depósitos bancarios que se realizaron </w:t>
      </w:r>
      <w:r w:rsidR="00727A01" w:rsidRPr="00562163">
        <w:rPr>
          <w:rFonts w:ascii="Palatino Linotype" w:hAnsi="Palatino Linotype"/>
        </w:rPr>
        <w:lastRenderedPageBreak/>
        <w:t xml:space="preserve">en las instituciones financieras Banamex y Banorte de los recursos donados de manera voluntaria por parte de la comunidad universitaria para la </w:t>
      </w:r>
      <w:r w:rsidR="00727A01" w:rsidRPr="00562163">
        <w:rPr>
          <w:rFonts w:ascii="Palatino Linotype" w:hAnsi="Palatino Linotype"/>
          <w:i/>
        </w:rPr>
        <w:t>“Campaña de Boteo Teletón 2018”</w:t>
      </w:r>
      <w:r w:rsidR="00051435" w:rsidRPr="00562163">
        <w:rPr>
          <w:rFonts w:ascii="Palatino Linotype" w:hAnsi="Palatino Linotype"/>
          <w:i/>
        </w:rPr>
        <w:t xml:space="preserve"> </w:t>
      </w:r>
      <w:r w:rsidR="00727A01" w:rsidRPr="00562163">
        <w:rPr>
          <w:rFonts w:ascii="Palatino Linotype" w:hAnsi="Palatino Linotype"/>
        </w:rPr>
        <w:t xml:space="preserve">y </w:t>
      </w:r>
      <w:r w:rsidR="00727A01" w:rsidRPr="00562163">
        <w:rPr>
          <w:rFonts w:ascii="Palatino Linotype" w:hAnsi="Palatino Linotype"/>
          <w:i/>
        </w:rPr>
        <w:t>“Colecta Anual de la Cruz Roja Mexicana 2018”;</w:t>
      </w:r>
      <w:r w:rsidR="00051435" w:rsidRPr="00562163">
        <w:rPr>
          <w:rFonts w:ascii="Palatino Linotype" w:hAnsi="Palatino Linotype"/>
        </w:rPr>
        <w:t xml:space="preserve"> así mismo, refirió que no tenía</w:t>
      </w:r>
      <w:r w:rsidR="00727A01" w:rsidRPr="00562163">
        <w:rPr>
          <w:rFonts w:ascii="Palatino Linotype" w:hAnsi="Palatino Linotype"/>
        </w:rPr>
        <w:t xml:space="preserve"> registro en s</w:t>
      </w:r>
      <w:r w:rsidR="00051435" w:rsidRPr="00562163">
        <w:rPr>
          <w:rFonts w:ascii="Palatino Linotype" w:hAnsi="Palatino Linotype"/>
        </w:rPr>
        <w:t xml:space="preserve">us archivos de documentos en los </w:t>
      </w:r>
      <w:r w:rsidR="00727A01" w:rsidRPr="00562163">
        <w:rPr>
          <w:rFonts w:ascii="Palatino Linotype" w:hAnsi="Palatino Linotype"/>
        </w:rPr>
        <w:t>que</w:t>
      </w:r>
      <w:r w:rsidR="00051435" w:rsidRPr="00562163">
        <w:rPr>
          <w:rFonts w:ascii="Palatino Linotype" w:hAnsi="Palatino Linotype"/>
        </w:rPr>
        <w:t xml:space="preserve"> se</w:t>
      </w:r>
      <w:r w:rsidR="00727A01" w:rsidRPr="00562163">
        <w:rPr>
          <w:rFonts w:ascii="Palatino Linotype" w:hAnsi="Palatino Linotype"/>
        </w:rPr>
        <w:t xml:space="preserve"> establezca</w:t>
      </w:r>
      <w:r w:rsidR="00051435" w:rsidRPr="00562163">
        <w:rPr>
          <w:rFonts w:ascii="Palatino Linotype" w:hAnsi="Palatino Linotype"/>
        </w:rPr>
        <w:t>n</w:t>
      </w:r>
      <w:r w:rsidR="00727A01" w:rsidRPr="00562163">
        <w:rPr>
          <w:rFonts w:ascii="Palatino Linotype" w:hAnsi="Palatino Linotype"/>
        </w:rPr>
        <w:t xml:space="preserve"> depósito</w:t>
      </w:r>
      <w:r w:rsidR="00051435" w:rsidRPr="00562163">
        <w:rPr>
          <w:rFonts w:ascii="Palatino Linotype" w:hAnsi="Palatino Linotype"/>
        </w:rPr>
        <w:t>s</w:t>
      </w:r>
      <w:r w:rsidR="00727A01" w:rsidRPr="00562163">
        <w:rPr>
          <w:rFonts w:ascii="Palatino Linotype" w:hAnsi="Palatino Linotype"/>
        </w:rPr>
        <w:t xml:space="preserve"> bancario</w:t>
      </w:r>
      <w:r w:rsidR="00051435" w:rsidRPr="00562163">
        <w:rPr>
          <w:rFonts w:ascii="Palatino Linotype" w:hAnsi="Palatino Linotype"/>
        </w:rPr>
        <w:t>s</w:t>
      </w:r>
      <w:r w:rsidR="00727A01" w:rsidRPr="00562163">
        <w:rPr>
          <w:rFonts w:ascii="Palatino Linotype" w:hAnsi="Palatino Linotype"/>
        </w:rPr>
        <w:t xml:space="preserve"> derivado de una colecta voluntaria a beneficio de </w:t>
      </w:r>
      <w:r w:rsidR="00727A01" w:rsidRPr="00562163">
        <w:rPr>
          <w:rFonts w:ascii="Palatino Linotype" w:hAnsi="Palatino Linotype"/>
          <w:i/>
        </w:rPr>
        <w:t>“Un Kilo de Ayuda”.</w:t>
      </w:r>
    </w:p>
    <w:p w:rsidR="000769FD" w:rsidRPr="00562163" w:rsidRDefault="00727A01" w:rsidP="00727A01">
      <w:pPr>
        <w:spacing w:before="240" w:after="240" w:line="360" w:lineRule="auto"/>
        <w:jc w:val="both"/>
        <w:rPr>
          <w:rFonts w:ascii="Palatino Linotype" w:hAnsi="Palatino Linotype"/>
        </w:rPr>
      </w:pPr>
      <w:r w:rsidRPr="00562163">
        <w:rPr>
          <w:rFonts w:ascii="Palatino Linotype" w:hAnsi="Palatino Linotype"/>
        </w:rPr>
        <w:t xml:space="preserve">A dicho documento adjuntó los oficios </w:t>
      </w:r>
      <w:r w:rsidR="008E61E0" w:rsidRPr="00562163">
        <w:rPr>
          <w:rFonts w:ascii="Palatino Linotype" w:hAnsi="Palatino Linotype"/>
        </w:rPr>
        <w:t>número</w:t>
      </w:r>
      <w:r w:rsidR="00051435" w:rsidRPr="00562163">
        <w:rPr>
          <w:rFonts w:ascii="Palatino Linotype" w:hAnsi="Palatino Linotype"/>
        </w:rPr>
        <w:t>s</w:t>
      </w:r>
      <w:r w:rsidR="008E61E0" w:rsidRPr="00562163">
        <w:rPr>
          <w:rFonts w:ascii="Palatino Linotype" w:hAnsi="Palatino Linotype"/>
        </w:rPr>
        <w:t xml:space="preserve"> 205BL100000/187/2018 y 205BL100000/219/2018</w:t>
      </w:r>
      <w:r w:rsidR="00051435" w:rsidRPr="00562163">
        <w:rPr>
          <w:rFonts w:ascii="Palatino Linotype" w:hAnsi="Palatino Linotype"/>
        </w:rPr>
        <w:t xml:space="preserve">; el primero de ellos, </w:t>
      </w:r>
      <w:r w:rsidRPr="00562163">
        <w:rPr>
          <w:rFonts w:ascii="Palatino Linotype" w:hAnsi="Palatino Linotype"/>
        </w:rPr>
        <w:t>signado por la Rectora, dirigido al Titular del Voluntariado de la Secretaría de Educación, en el que aparecen testados el número de cuenta bancaria, el monto del depósito y datos personales de la persona que recibe el oficio y</w:t>
      </w:r>
      <w:r w:rsidR="00051435" w:rsidRPr="00562163">
        <w:rPr>
          <w:rFonts w:ascii="Palatino Linotype" w:hAnsi="Palatino Linotype"/>
        </w:rPr>
        <w:t>,</w:t>
      </w:r>
      <w:r w:rsidR="008E61E0" w:rsidRPr="00562163">
        <w:rPr>
          <w:rFonts w:ascii="Palatino Linotype" w:hAnsi="Palatino Linotype"/>
        </w:rPr>
        <w:t xml:space="preserve"> el segundo</w:t>
      </w:r>
      <w:r w:rsidR="00051435" w:rsidRPr="00562163">
        <w:rPr>
          <w:rFonts w:ascii="Palatino Linotype" w:hAnsi="Palatino Linotype"/>
        </w:rPr>
        <w:t>,</w:t>
      </w:r>
      <w:r w:rsidR="008E61E0" w:rsidRPr="00562163">
        <w:rPr>
          <w:rFonts w:ascii="Palatino Linotype" w:hAnsi="Palatino Linotype"/>
        </w:rPr>
        <w:t xml:space="preserve"> </w:t>
      </w:r>
      <w:r w:rsidR="00041117" w:rsidRPr="00562163">
        <w:rPr>
          <w:rFonts w:ascii="Palatino Linotype" w:hAnsi="Palatino Linotype"/>
        </w:rPr>
        <w:t xml:space="preserve">también </w:t>
      </w:r>
      <w:r w:rsidRPr="00562163">
        <w:rPr>
          <w:rFonts w:ascii="Palatino Linotype" w:hAnsi="Palatino Linotype"/>
        </w:rPr>
        <w:t>signado por la Rectora, dirigido al Director General de la Secretaría de Educación, en el que aparecen testados el número de cuenta bancaria, la referencia y el monto del depósito.</w:t>
      </w:r>
    </w:p>
    <w:p w:rsidR="00BF097A" w:rsidRPr="00562163" w:rsidRDefault="00BF097A" w:rsidP="00BF097A">
      <w:pPr>
        <w:spacing w:before="240" w:after="240" w:line="360" w:lineRule="auto"/>
        <w:jc w:val="both"/>
        <w:rPr>
          <w:rFonts w:ascii="Palatino Linotype" w:hAnsi="Palatino Linotype"/>
        </w:rPr>
      </w:pPr>
      <w:r w:rsidRPr="00562163">
        <w:rPr>
          <w:rFonts w:ascii="Palatino Linotype" w:hAnsi="Palatino Linotype"/>
        </w:rPr>
        <w:t xml:space="preserve">Al respecto, es dable mencionar que se obvia el análisis de la competencia por parte del </w:t>
      </w:r>
      <w:r w:rsidRPr="00562163">
        <w:rPr>
          <w:rFonts w:ascii="Palatino Linotype" w:hAnsi="Palatino Linotype"/>
          <w:b/>
        </w:rPr>
        <w:t>SUJETO OBLIGADO,</w:t>
      </w:r>
      <w:r w:rsidRPr="00562163">
        <w:rPr>
          <w:rFonts w:ascii="Palatino Linotype" w:hAnsi="Palatino Linotype"/>
        </w:rPr>
        <w:t xml:space="preserve"> para generar, administrar o poseer la información solicitada, dado que éste ha as</w:t>
      </w:r>
      <w:r w:rsidR="008E61E0" w:rsidRPr="00562163">
        <w:rPr>
          <w:rFonts w:ascii="Palatino Linotype" w:hAnsi="Palatino Linotype"/>
        </w:rPr>
        <w:t xml:space="preserve">umido la misma, en razón </w:t>
      </w:r>
      <w:r w:rsidRPr="00562163">
        <w:rPr>
          <w:rFonts w:ascii="Palatino Linotype" w:hAnsi="Palatino Linotype"/>
        </w:rPr>
        <w:t>del alcance remitido, admit</w:t>
      </w:r>
      <w:r w:rsidR="007C6C05" w:rsidRPr="00562163">
        <w:rPr>
          <w:rFonts w:ascii="Palatino Linotype" w:hAnsi="Palatino Linotype"/>
        </w:rPr>
        <w:t xml:space="preserve">ió contar con dicha información, con excepción de la requerida en  la solicitud de acceso a la información </w:t>
      </w:r>
      <w:r w:rsidR="007C6C05" w:rsidRPr="00562163">
        <w:rPr>
          <w:rFonts w:ascii="Palatino Linotype" w:hAnsi="Palatino Linotype" w:cs="Arial"/>
          <w:b/>
          <w:color w:val="000000"/>
        </w:rPr>
        <w:t>00092/UPVT/IP/2019.</w:t>
      </w:r>
    </w:p>
    <w:p w:rsidR="00BF097A" w:rsidRPr="00562163" w:rsidRDefault="00BF097A" w:rsidP="00BF097A">
      <w:pPr>
        <w:spacing w:before="240" w:after="240" w:line="360" w:lineRule="auto"/>
        <w:jc w:val="both"/>
        <w:rPr>
          <w:rFonts w:ascii="Palatino Linotype" w:hAnsi="Palatino Linotype"/>
        </w:rPr>
      </w:pPr>
      <w:r w:rsidRPr="00562163">
        <w:rPr>
          <w:rFonts w:ascii="Palatino Linotype" w:hAnsi="Palatino Linotype"/>
        </w:rPr>
        <w:t xml:space="preserve">En efecto, el hecho de que </w:t>
      </w:r>
      <w:r w:rsidRPr="00562163">
        <w:rPr>
          <w:rFonts w:ascii="Palatino Linotype" w:hAnsi="Palatino Linotype"/>
          <w:b/>
        </w:rPr>
        <w:t>EL SUJETO OBLIGADO</w:t>
      </w:r>
      <w:r w:rsidRPr="00562163">
        <w:rPr>
          <w:rFonts w:ascii="Palatino Linotype" w:hAnsi="Palatino Linotype"/>
        </w:rPr>
        <w:t xml:space="preserve"> haya asumido contar con la información pública solicitada, acepta que la genera, posee y administra</w:t>
      </w:r>
      <w:r w:rsidR="00883D3D" w:rsidRPr="00562163">
        <w:rPr>
          <w:rFonts w:ascii="Palatino Linotype" w:hAnsi="Palatino Linotype"/>
        </w:rPr>
        <w:t xml:space="preserve">, en ejercicio de sus funciones, atribuciones y competencias </w:t>
      </w:r>
      <w:r w:rsidRPr="00562163">
        <w:rPr>
          <w:rFonts w:ascii="Palatino Linotype" w:hAnsi="Palatino Linotype"/>
        </w:rPr>
        <w:t>de derecho público, motivo por el cual se actualiza el supuesto jurídico, previsto en el artículo 12 de la Ley de Transparencia y Acceso a la Información Pública del Estado de México y Municipios.</w:t>
      </w:r>
    </w:p>
    <w:p w:rsidR="00883D3D" w:rsidRPr="00562163" w:rsidRDefault="00883D3D" w:rsidP="00883D3D">
      <w:pPr>
        <w:spacing w:before="100" w:beforeAutospacing="1" w:after="100" w:afterAutospacing="1" w:line="360" w:lineRule="auto"/>
        <w:jc w:val="both"/>
        <w:rPr>
          <w:rFonts w:ascii="Palatino Linotype" w:eastAsia="Calibri" w:hAnsi="Palatino Linotype" w:cs="Arial"/>
        </w:rPr>
      </w:pPr>
      <w:r w:rsidRPr="00562163">
        <w:rPr>
          <w:rFonts w:ascii="Palatino Linotype" w:eastAsia="Calibri" w:hAnsi="Palatino Linotype" w:cs="Arial"/>
        </w:rPr>
        <w:lastRenderedPageBreak/>
        <w:t>En esta tesitura</w:t>
      </w:r>
      <w:r w:rsidR="00051435" w:rsidRPr="00562163">
        <w:rPr>
          <w:rFonts w:ascii="Palatino Linotype" w:eastAsia="Calibri" w:hAnsi="Palatino Linotype" w:cs="Arial"/>
        </w:rPr>
        <w:t>, este Órgano Garante, analizó</w:t>
      </w:r>
      <w:r w:rsidR="00041117" w:rsidRPr="00562163">
        <w:rPr>
          <w:rFonts w:ascii="Palatino Linotype" w:eastAsia="Calibri" w:hAnsi="Palatino Linotype" w:cs="Arial"/>
        </w:rPr>
        <w:t xml:space="preserve"> </w:t>
      </w:r>
      <w:r w:rsidRPr="00562163">
        <w:rPr>
          <w:rFonts w:ascii="Palatino Linotype" w:eastAsia="Calibri" w:hAnsi="Palatino Linotype" w:cs="Arial"/>
        </w:rPr>
        <w:t xml:space="preserve">el alcance a los recursos de revisión </w:t>
      </w:r>
      <w:r w:rsidRPr="00562163">
        <w:rPr>
          <w:rFonts w:ascii="Palatino Linotype" w:eastAsia="Calibri" w:hAnsi="Palatino Linotype" w:cs="Arial"/>
          <w:b/>
          <w:sz w:val="23"/>
          <w:szCs w:val="23"/>
        </w:rPr>
        <w:t>00721/INFOEM/IP/RR/2019, 00722/INFOEM/IP/RR/201</w:t>
      </w:r>
      <w:r w:rsidR="00966D4C" w:rsidRPr="00562163">
        <w:rPr>
          <w:rFonts w:ascii="Palatino Linotype" w:eastAsia="Calibri" w:hAnsi="Palatino Linotype" w:cs="Arial"/>
          <w:b/>
          <w:sz w:val="23"/>
          <w:szCs w:val="23"/>
        </w:rPr>
        <w:t xml:space="preserve">9 </w:t>
      </w:r>
      <w:r w:rsidRPr="00562163">
        <w:rPr>
          <w:rFonts w:ascii="Palatino Linotype" w:eastAsia="Calibri" w:hAnsi="Palatino Linotype" w:cs="Arial"/>
          <w:sz w:val="23"/>
          <w:szCs w:val="23"/>
        </w:rPr>
        <w:t xml:space="preserve">y </w:t>
      </w:r>
      <w:r w:rsidRPr="00562163">
        <w:rPr>
          <w:rFonts w:ascii="Palatino Linotype" w:eastAsia="Calibri" w:hAnsi="Palatino Linotype" w:cs="Arial"/>
          <w:b/>
          <w:sz w:val="23"/>
          <w:szCs w:val="23"/>
        </w:rPr>
        <w:t>00723/INFOEM/IP/RR/2019</w:t>
      </w:r>
      <w:r w:rsidRPr="00562163">
        <w:rPr>
          <w:rFonts w:ascii="Palatino Linotype" w:eastAsia="Calibri" w:hAnsi="Palatino Linotype" w:cs="Arial"/>
        </w:rPr>
        <w:t>,</w:t>
      </w:r>
      <w:r w:rsidRPr="00562163">
        <w:rPr>
          <w:rFonts w:ascii="Palatino Linotype" w:hAnsi="Palatino Linotype"/>
          <w:b/>
          <w:spacing w:val="-20"/>
        </w:rPr>
        <w:t xml:space="preserve"> </w:t>
      </w:r>
      <w:r w:rsidR="00051435" w:rsidRPr="00562163">
        <w:rPr>
          <w:rFonts w:ascii="Palatino Linotype" w:eastAsia="Calibri" w:hAnsi="Palatino Linotype" w:cs="Arial"/>
        </w:rPr>
        <w:t xml:space="preserve">a fin de ventilar si </w:t>
      </w:r>
      <w:r w:rsidRPr="00562163">
        <w:rPr>
          <w:rFonts w:ascii="Palatino Linotype" w:eastAsia="Calibri" w:hAnsi="Palatino Linotype" w:cs="Arial"/>
        </w:rPr>
        <w:t xml:space="preserve">satisfizo el Derecho de Acceso a la Información Pública, ejercitado por </w:t>
      </w:r>
      <w:r w:rsidR="00E87DD2" w:rsidRPr="00562163">
        <w:rPr>
          <w:rFonts w:ascii="Palatino Linotype" w:eastAsia="Calibri" w:hAnsi="Palatino Linotype" w:cs="Arial"/>
          <w:b/>
        </w:rPr>
        <w:t>LA</w:t>
      </w:r>
      <w:r w:rsidRPr="00562163">
        <w:rPr>
          <w:rFonts w:ascii="Palatino Linotype" w:eastAsia="Calibri" w:hAnsi="Palatino Linotype" w:cs="Arial"/>
          <w:b/>
        </w:rPr>
        <w:t xml:space="preserve"> RECURRENTE</w:t>
      </w:r>
      <w:r w:rsidR="00051435" w:rsidRPr="00562163">
        <w:rPr>
          <w:rFonts w:ascii="Palatino Linotype" w:eastAsia="Calibri" w:hAnsi="Palatino Linotype" w:cs="Arial"/>
        </w:rPr>
        <w:t>.</w:t>
      </w:r>
    </w:p>
    <w:p w:rsidR="00883D3D" w:rsidRPr="00562163" w:rsidRDefault="00051435" w:rsidP="00883D3D">
      <w:pPr>
        <w:spacing w:before="240" w:after="240" w:line="360" w:lineRule="auto"/>
        <w:jc w:val="both"/>
        <w:rPr>
          <w:rFonts w:ascii="Palatino Linotype" w:hAnsi="Palatino Linotype"/>
        </w:rPr>
      </w:pPr>
      <w:r w:rsidRPr="00562163">
        <w:rPr>
          <w:rFonts w:ascii="Palatino Linotype" w:hAnsi="Palatino Linotype"/>
        </w:rPr>
        <w:t xml:space="preserve">En este orden de ideas, </w:t>
      </w:r>
      <w:r w:rsidR="00C22346" w:rsidRPr="00562163">
        <w:rPr>
          <w:rFonts w:ascii="Palatino Linotype" w:hAnsi="Palatino Linotype"/>
        </w:rPr>
        <w:t xml:space="preserve">dentro del oficio número 210C2801060000L/249/2019, de fecha 5 de abril de 2019, signado por el Director de Planeación, Vinculación e Igualdad de Género; en el cual, </w:t>
      </w:r>
      <w:r w:rsidR="00C22346" w:rsidRPr="00562163">
        <w:rPr>
          <w:rFonts w:ascii="Palatino Linotype" w:hAnsi="Palatino Linotype"/>
          <w:b/>
        </w:rPr>
        <w:t xml:space="preserve">EL SUJETO OBLIGADO </w:t>
      </w:r>
      <w:r w:rsidRPr="00562163">
        <w:rPr>
          <w:rFonts w:ascii="Palatino Linotype" w:hAnsi="Palatino Linotype"/>
        </w:rPr>
        <w:t>señaló</w:t>
      </w:r>
      <w:r w:rsidR="00C22346" w:rsidRPr="00562163">
        <w:rPr>
          <w:rFonts w:ascii="Palatino Linotype" w:hAnsi="Palatino Linotype"/>
        </w:rPr>
        <w:t xml:space="preserve"> que</w:t>
      </w:r>
      <w:r w:rsidR="00C22346" w:rsidRPr="00562163">
        <w:rPr>
          <w:rFonts w:ascii="Palatino Linotype" w:hAnsi="Palatino Linotype"/>
          <w:b/>
        </w:rPr>
        <w:t xml:space="preserve"> </w:t>
      </w:r>
      <w:r w:rsidR="00C22346" w:rsidRPr="00562163">
        <w:rPr>
          <w:rFonts w:ascii="Palatino Linotype" w:hAnsi="Palatino Linotype"/>
        </w:rPr>
        <w:t xml:space="preserve">adjuntaba los oficios 205BL100000/187/2018 y 205BL100000/219/2018 </w:t>
      </w:r>
      <w:r w:rsidR="00883D3D" w:rsidRPr="00562163">
        <w:rPr>
          <w:rFonts w:ascii="Palatino Linotype" w:hAnsi="Palatino Linotype"/>
        </w:rPr>
        <w:t>en versión pública, testando el número d</w:t>
      </w:r>
      <w:r w:rsidRPr="00562163">
        <w:rPr>
          <w:rFonts w:ascii="Palatino Linotype" w:hAnsi="Palatino Linotype"/>
        </w:rPr>
        <w:t xml:space="preserve">e cuenta y referencia bancaria; </w:t>
      </w:r>
      <w:r w:rsidR="00883D3D" w:rsidRPr="00562163">
        <w:rPr>
          <w:rFonts w:ascii="Palatino Linotype" w:hAnsi="Palatino Linotype"/>
        </w:rPr>
        <w:t>así c</w:t>
      </w:r>
      <w:r w:rsidRPr="00562163">
        <w:rPr>
          <w:rFonts w:ascii="Palatino Linotype" w:hAnsi="Palatino Linotype"/>
        </w:rPr>
        <w:t xml:space="preserve">omo, </w:t>
      </w:r>
      <w:r w:rsidR="00883D3D" w:rsidRPr="00562163">
        <w:rPr>
          <w:rFonts w:ascii="Palatino Linotype" w:hAnsi="Palatino Linotype"/>
        </w:rPr>
        <w:t>los montos depositados por ser datos que se identifican y</w:t>
      </w:r>
      <w:r w:rsidRPr="00562163">
        <w:rPr>
          <w:rFonts w:ascii="Palatino Linotype" w:hAnsi="Palatino Linotype"/>
        </w:rPr>
        <w:t xml:space="preserve"> clasifican como confidenciales; toda vez, </w:t>
      </w:r>
      <w:r w:rsidR="00883D3D" w:rsidRPr="00562163">
        <w:rPr>
          <w:rFonts w:ascii="Palatino Linotype" w:hAnsi="Palatino Linotype"/>
        </w:rPr>
        <w:t xml:space="preserve">que su titularidad corresponde a particulares y no involucran el </w:t>
      </w:r>
      <w:r w:rsidR="0091422A" w:rsidRPr="00562163">
        <w:rPr>
          <w:rFonts w:ascii="Palatino Linotype" w:hAnsi="Palatino Linotype"/>
        </w:rPr>
        <w:t>ejercicio</w:t>
      </w:r>
      <w:r w:rsidR="00883D3D" w:rsidRPr="00562163">
        <w:rPr>
          <w:rFonts w:ascii="Palatino Linotype" w:hAnsi="Palatino Linotype"/>
        </w:rPr>
        <w:t xml:space="preserve"> de recursos públicos</w:t>
      </w:r>
      <w:r w:rsidR="00C22346" w:rsidRPr="00562163">
        <w:rPr>
          <w:rFonts w:ascii="Palatino Linotype" w:hAnsi="Palatino Linotype"/>
        </w:rPr>
        <w:t>, en razón a que los recursos fueron donados de manera voluntaria por parte</w:t>
      </w:r>
      <w:r w:rsidR="00E856A7" w:rsidRPr="00562163">
        <w:rPr>
          <w:rFonts w:ascii="Palatino Linotype" w:hAnsi="Palatino Linotype"/>
        </w:rPr>
        <w:t xml:space="preserve"> de la comunidad universitaria.</w:t>
      </w:r>
    </w:p>
    <w:p w:rsidR="00E16FA0" w:rsidRPr="00562163" w:rsidRDefault="00C22346" w:rsidP="00E16FA0">
      <w:pPr>
        <w:widowControl w:val="0"/>
        <w:autoSpaceDE w:val="0"/>
        <w:autoSpaceDN w:val="0"/>
        <w:adjustRightInd w:val="0"/>
        <w:spacing w:line="360" w:lineRule="auto"/>
        <w:jc w:val="both"/>
        <w:rPr>
          <w:rFonts w:ascii="Palatino Linotype" w:hAnsi="Palatino Linotype"/>
        </w:rPr>
      </w:pPr>
      <w:r w:rsidRPr="00562163">
        <w:rPr>
          <w:rFonts w:ascii="Palatino Linotype" w:hAnsi="Palatino Linotype"/>
        </w:rPr>
        <w:t xml:space="preserve">Al respecto, cabe destacar que </w:t>
      </w:r>
      <w:r w:rsidR="00E16FA0" w:rsidRPr="00562163">
        <w:rPr>
          <w:rFonts w:ascii="Palatino Linotype" w:hAnsi="Palatino Linotype"/>
        </w:rPr>
        <w:t xml:space="preserve">el hecho de que </w:t>
      </w:r>
      <w:r w:rsidR="00E16FA0" w:rsidRPr="00562163">
        <w:rPr>
          <w:rFonts w:ascii="Palatino Linotype" w:hAnsi="Palatino Linotype"/>
          <w:b/>
        </w:rPr>
        <w:t>EL SUJETO OBLIGADO</w:t>
      </w:r>
      <w:r w:rsidR="00051435" w:rsidRPr="00562163">
        <w:rPr>
          <w:rFonts w:ascii="Palatino Linotype" w:hAnsi="Palatino Linotype"/>
        </w:rPr>
        <w:t xml:space="preserve"> </w:t>
      </w:r>
      <w:r w:rsidR="00966D4C" w:rsidRPr="00562163">
        <w:rPr>
          <w:rFonts w:ascii="Palatino Linotype" w:hAnsi="Palatino Linotype"/>
        </w:rPr>
        <w:t xml:space="preserve">manifestó </w:t>
      </w:r>
      <w:r w:rsidR="00E16FA0" w:rsidRPr="00562163">
        <w:rPr>
          <w:rFonts w:ascii="Palatino Linotype" w:hAnsi="Palatino Linotype" w:cs="Arial"/>
          <w:lang w:val="es-MX"/>
        </w:rPr>
        <w:t xml:space="preserve">que </w:t>
      </w:r>
      <w:r w:rsidR="00E16FA0" w:rsidRPr="00562163">
        <w:rPr>
          <w:rFonts w:ascii="Palatino Linotype" w:hAnsi="Palatino Linotype"/>
        </w:rPr>
        <w:t xml:space="preserve">los oficios números 205BL100000/187/2018 y 205BL100000/219/2018 </w:t>
      </w:r>
      <w:r w:rsidR="00E16FA0" w:rsidRPr="00562163">
        <w:rPr>
          <w:rFonts w:ascii="Palatino Linotype" w:hAnsi="Palatino Linotype" w:cs="Arial"/>
          <w:lang w:val="es-MX"/>
        </w:rPr>
        <w:t xml:space="preserve">contienen datos personales susceptibles de </w:t>
      </w:r>
      <w:r w:rsidR="00E856A7" w:rsidRPr="00562163">
        <w:rPr>
          <w:rFonts w:ascii="Palatino Linotype" w:hAnsi="Palatino Linotype" w:cs="Arial"/>
          <w:lang w:val="es-MX"/>
        </w:rPr>
        <w:t xml:space="preserve">ser considerados confidenciales </w:t>
      </w:r>
      <w:r w:rsidR="00E16FA0" w:rsidRPr="00562163">
        <w:rPr>
          <w:rFonts w:ascii="Palatino Linotype" w:hAnsi="Palatino Linotype" w:cs="Arial"/>
          <w:lang w:val="es-MX"/>
        </w:rPr>
        <w:t xml:space="preserve">y por ende, deben protegerse realizando una </w:t>
      </w:r>
      <w:r w:rsidR="00E16FA0" w:rsidRPr="00562163">
        <w:rPr>
          <w:rFonts w:ascii="Palatino Linotype" w:hAnsi="Palatino Linotype" w:cs="Arial"/>
          <w:b/>
          <w:lang w:val="es-MX"/>
        </w:rPr>
        <w:t>versión pública</w:t>
      </w:r>
      <w:r w:rsidR="00E16FA0" w:rsidRPr="00562163">
        <w:rPr>
          <w:rFonts w:ascii="Palatino Linotype" w:hAnsi="Palatino Linotype" w:cs="Arial"/>
          <w:lang w:val="es-MX"/>
        </w:rPr>
        <w:t xml:space="preserve">, ello no implica que esta </w:t>
      </w:r>
      <w:r w:rsidR="00E16FA0" w:rsidRPr="00562163">
        <w:rPr>
          <w:rFonts w:ascii="Palatino Linotype" w:hAnsi="Palatino Linotype"/>
          <w:lang w:val="es-MX"/>
        </w:rPr>
        <w:t>circunstancia</w:t>
      </w:r>
      <w:r w:rsidR="00E16FA0" w:rsidRPr="00562163">
        <w:rPr>
          <w:rFonts w:ascii="Palatino Linotype" w:hAnsi="Palatino Linotype" w:cs="Arial"/>
          <w:lang w:val="es-MX"/>
        </w:rPr>
        <w:t xml:space="preserve"> opere en </w:t>
      </w:r>
      <w:r w:rsidR="00E16FA0" w:rsidRPr="00562163">
        <w:rPr>
          <w:rFonts w:ascii="Palatino Linotype" w:hAnsi="Palatino Linotype"/>
          <w:lang w:val="es-MX"/>
        </w:rPr>
        <w:t>automático</w:t>
      </w:r>
      <w:r w:rsidR="00051435" w:rsidRPr="00562163">
        <w:rPr>
          <w:rFonts w:ascii="Palatino Linotype" w:hAnsi="Palatino Linotype" w:cs="Arial"/>
          <w:lang w:val="es-MX"/>
        </w:rPr>
        <w:t>, sino que, como se mencionó en líneas anteriores</w:t>
      </w:r>
      <w:r w:rsidR="00BE4DB0" w:rsidRPr="00562163">
        <w:rPr>
          <w:rFonts w:ascii="Palatino Linotype" w:hAnsi="Palatino Linotype" w:cs="Arial"/>
          <w:lang w:val="es-MX"/>
        </w:rPr>
        <w:t>,</w:t>
      </w:r>
      <w:r w:rsidR="00051435" w:rsidRPr="00562163">
        <w:rPr>
          <w:rFonts w:ascii="Palatino Linotype" w:hAnsi="Palatino Linotype" w:cs="Arial"/>
          <w:lang w:val="es-MX"/>
        </w:rPr>
        <w:t xml:space="preserve"> </w:t>
      </w:r>
      <w:r w:rsidR="00E16FA0" w:rsidRPr="00562163">
        <w:rPr>
          <w:rFonts w:ascii="Palatino Linotype" w:hAnsi="Palatino Linotype" w:cs="Arial"/>
          <w:lang w:val="es-MX"/>
        </w:rPr>
        <w:t>es necesario que el Comité de Transparencia debidamente conformado, emita el Acuerdo d</w:t>
      </w:r>
      <w:r w:rsidR="009E534A" w:rsidRPr="00562163">
        <w:rPr>
          <w:rFonts w:ascii="Palatino Linotype" w:hAnsi="Palatino Linotype" w:cs="Arial"/>
          <w:lang w:val="es-MX"/>
        </w:rPr>
        <w:t>e Clasificación correspondiente.</w:t>
      </w:r>
    </w:p>
    <w:p w:rsidR="00E16FA0" w:rsidRPr="00562163" w:rsidRDefault="00E16FA0" w:rsidP="00E16FA0">
      <w:pPr>
        <w:spacing w:line="360" w:lineRule="auto"/>
        <w:jc w:val="both"/>
        <w:rPr>
          <w:rFonts w:ascii="Palatino Linotype" w:hAnsi="Palatino Linotype" w:cs="Arial"/>
          <w:lang w:val="es-MX"/>
        </w:rPr>
      </w:pPr>
    </w:p>
    <w:p w:rsidR="00E16FA0" w:rsidRPr="00562163" w:rsidRDefault="00E16FA0" w:rsidP="00E16FA0">
      <w:pPr>
        <w:spacing w:line="360" w:lineRule="auto"/>
        <w:jc w:val="both"/>
        <w:rPr>
          <w:rFonts w:ascii="Palatino Linotype" w:hAnsi="Palatino Linotype" w:cs="Arial"/>
          <w:lang w:val="es-MX"/>
        </w:rPr>
      </w:pPr>
      <w:r w:rsidRPr="00562163">
        <w:rPr>
          <w:rFonts w:ascii="Palatino Linotype" w:eastAsia="Calibri" w:hAnsi="Palatino Linotype"/>
          <w:lang w:val="es-MX"/>
        </w:rPr>
        <w:t xml:space="preserve">Así, es que </w:t>
      </w:r>
      <w:r w:rsidRPr="00562163">
        <w:rPr>
          <w:rFonts w:ascii="Palatino Linotype" w:eastAsia="Calibri" w:hAnsi="Palatino Linotype"/>
          <w:b/>
          <w:lang w:val="es-MX"/>
        </w:rPr>
        <w:t>EL SUJETO OBLIGADO</w:t>
      </w:r>
      <w:r w:rsidRPr="00562163">
        <w:rPr>
          <w:rFonts w:ascii="Palatino Linotype" w:eastAsia="Calibri" w:hAnsi="Palatino Linotype"/>
          <w:lang w:val="es-MX"/>
        </w:rPr>
        <w:t xml:space="preserve"> deberá cumplir con todos y cada uno de los requisitos señalados en la Ley de Protección de Datos Personales en Posesión de Sujetos </w:t>
      </w:r>
      <w:r w:rsidRPr="00562163">
        <w:rPr>
          <w:rFonts w:ascii="Palatino Linotype" w:eastAsia="Calibri" w:hAnsi="Palatino Linotype"/>
          <w:lang w:val="es-MX"/>
        </w:rPr>
        <w:lastRenderedPageBreak/>
        <w:t>Obligados del Estado de México y Municipios, en la Ley de Transparencia y Acceso a la Información Pública del Estado de México y Municipios y con los Lineamientos Generales en Materia de Clasificación y Desclasificación de la Información; así como, para la elaboración de Versiones Públicas; máxime que, de conformidad con lo establecido en las Leyes y Lineamientos citados, para fundar la clasificación de la información se debe señalar el artículo, fracción, inciso, párrafo o numeral de la Ley que expresamente le otorga el carácter de confidencial, pues</w:t>
      </w:r>
      <w:r w:rsidRPr="00562163">
        <w:rPr>
          <w:rFonts w:ascii="Palatino Linotype" w:hAnsi="Palatino Linotype" w:cs="Arial"/>
          <w:lang w:val="es-MX"/>
        </w:rPr>
        <w:t xml:space="preserve"> es claro que el mismo debe aplicar de manera restrictiva y limitada las hipótesis de clasificación y no hacerlas valer de manera general.</w:t>
      </w:r>
    </w:p>
    <w:p w:rsidR="00E16FA0" w:rsidRPr="00562163" w:rsidRDefault="00E16FA0" w:rsidP="00E16FA0">
      <w:pPr>
        <w:spacing w:line="360" w:lineRule="auto"/>
        <w:jc w:val="both"/>
        <w:rPr>
          <w:rFonts w:ascii="Palatino Linotype" w:hAnsi="Palatino Linotype" w:cs="Arial"/>
          <w:lang w:val="es-MX"/>
        </w:rPr>
      </w:pPr>
    </w:p>
    <w:p w:rsidR="00E16FA0" w:rsidRPr="00562163" w:rsidRDefault="00E16FA0" w:rsidP="00E16FA0">
      <w:pPr>
        <w:spacing w:line="360" w:lineRule="auto"/>
        <w:jc w:val="both"/>
        <w:rPr>
          <w:rFonts w:ascii="Palatino Linotype" w:hAnsi="Palatino Linotype" w:cs="Arial"/>
          <w:lang w:val="es-MX"/>
        </w:rPr>
      </w:pPr>
      <w:r w:rsidRPr="00562163">
        <w:rPr>
          <w:rFonts w:ascii="Palatino Linotype" w:hAnsi="Palatino Linotype" w:cs="Arial"/>
          <w:lang w:val="es-MX"/>
        </w:rPr>
        <w:t>Lo anterior, atiendo lo señalado en el artículo 149 de la Ley de Transparencia Local vigente, cuyo contenido es de la literalidad siguiente:</w:t>
      </w:r>
    </w:p>
    <w:p w:rsidR="00E16FA0" w:rsidRPr="00562163" w:rsidRDefault="00E16FA0" w:rsidP="00E16FA0">
      <w:pPr>
        <w:jc w:val="both"/>
        <w:rPr>
          <w:rFonts w:ascii="Palatino Linotype" w:hAnsi="Palatino Linotype"/>
          <w:color w:val="000000"/>
          <w:lang w:val="es-MX"/>
        </w:rPr>
      </w:pPr>
    </w:p>
    <w:p w:rsidR="00E16FA0" w:rsidRPr="00562163" w:rsidRDefault="00E16FA0" w:rsidP="00E16FA0">
      <w:pPr>
        <w:ind w:left="993" w:right="1041"/>
        <w:jc w:val="both"/>
        <w:rPr>
          <w:rFonts w:ascii="Palatino Linotype" w:hAnsi="Palatino Linotype"/>
          <w:i/>
          <w:sz w:val="22"/>
          <w:szCs w:val="22"/>
          <w:lang w:val="es-MX"/>
        </w:rPr>
      </w:pPr>
      <w:r w:rsidRPr="00562163">
        <w:rPr>
          <w:rFonts w:ascii="Palatino Linotype" w:hAnsi="Palatino Linotype"/>
          <w:i/>
          <w:color w:val="000000"/>
          <w:sz w:val="22"/>
          <w:szCs w:val="22"/>
          <w:lang w:val="es-MX"/>
        </w:rPr>
        <w:t>“</w:t>
      </w:r>
      <w:r w:rsidRPr="00562163">
        <w:rPr>
          <w:rFonts w:ascii="Palatino Linotype" w:hAnsi="Palatino Linotype"/>
          <w:b/>
          <w:i/>
          <w:sz w:val="22"/>
          <w:szCs w:val="22"/>
          <w:lang w:val="es-MX"/>
        </w:rPr>
        <w:t>Artículo 149.</w:t>
      </w:r>
      <w:r w:rsidRPr="00562163">
        <w:rPr>
          <w:rFonts w:ascii="Palatino Linotype" w:hAnsi="Palatino Linotype"/>
          <w:i/>
          <w:sz w:val="22"/>
          <w:szCs w:val="22"/>
          <w:lang w:val="es-MX"/>
        </w:rPr>
        <w:t xml:space="preserve"> El </w:t>
      </w:r>
      <w:r w:rsidRPr="00562163">
        <w:rPr>
          <w:rFonts w:ascii="Palatino Linotype" w:hAnsi="Palatino Linotype"/>
          <w:b/>
          <w:i/>
          <w:sz w:val="22"/>
          <w:szCs w:val="22"/>
          <w:lang w:val="es-MX"/>
        </w:rPr>
        <w:t>acuerdo que clasifique la información como confidencial</w:t>
      </w:r>
      <w:r w:rsidRPr="00562163">
        <w:rPr>
          <w:rFonts w:ascii="Palatino Linotype" w:hAnsi="Palatino Linotype"/>
          <w:i/>
          <w:sz w:val="22"/>
          <w:szCs w:val="22"/>
          <w:lang w:val="es-MX"/>
        </w:rPr>
        <w:t xml:space="preserve"> deberá contener un razonamiento lógico en el que demuestre que la información se encuentra en alguna o algunas de las hipótesis previstas en la presente Ley.”</w:t>
      </w:r>
    </w:p>
    <w:p w:rsidR="00E16FA0" w:rsidRPr="00562163" w:rsidRDefault="00E16FA0" w:rsidP="00E16FA0">
      <w:pPr>
        <w:ind w:right="1041"/>
        <w:jc w:val="both"/>
        <w:rPr>
          <w:rFonts w:ascii="Palatino Linotype" w:hAnsi="Palatino Linotype"/>
          <w:i/>
          <w:sz w:val="22"/>
          <w:szCs w:val="22"/>
          <w:lang w:val="es-MX"/>
        </w:rPr>
      </w:pPr>
    </w:p>
    <w:p w:rsidR="00E16FA0" w:rsidRPr="00562163" w:rsidRDefault="00E16FA0" w:rsidP="00E16FA0">
      <w:pPr>
        <w:autoSpaceDE w:val="0"/>
        <w:autoSpaceDN w:val="0"/>
        <w:adjustRightInd w:val="0"/>
        <w:spacing w:line="360" w:lineRule="auto"/>
        <w:jc w:val="both"/>
        <w:rPr>
          <w:rFonts w:ascii="Palatino Linotype" w:hAnsi="Palatino Linotype" w:cs="Arial"/>
        </w:rPr>
      </w:pPr>
      <w:r w:rsidRPr="00562163">
        <w:rPr>
          <w:rFonts w:ascii="Palatino Linotype" w:hAnsi="Palatino Linotype" w:cs="Arial"/>
        </w:rPr>
        <w:t>Sirve de sustento, la tesis aislada</w:t>
      </w:r>
      <w:r w:rsidRPr="00562163">
        <w:rPr>
          <w:lang w:val="es-MX"/>
        </w:rPr>
        <w:t xml:space="preserve"> de los </w:t>
      </w:r>
      <w:r w:rsidRPr="00562163">
        <w:rPr>
          <w:rFonts w:ascii="Palatino Linotype" w:hAnsi="Palatino Linotype" w:cs="Arial"/>
        </w:rPr>
        <w:t>Tribunales Colegiados de Circuito, visible en la página 2133, del Libro 26, de la Décima Época del Semanario Judicial de la Federación y su Gaceta, abril de 2016, de rubro y texto siguiente:</w:t>
      </w:r>
    </w:p>
    <w:p w:rsidR="00D6276D" w:rsidRPr="00562163" w:rsidRDefault="00D6276D" w:rsidP="00E16FA0">
      <w:pPr>
        <w:ind w:left="851" w:right="757"/>
        <w:jc w:val="both"/>
        <w:rPr>
          <w:rFonts w:ascii="Palatino Linotype" w:hAnsi="Palatino Linotype" w:cs="Arial"/>
          <w:b/>
          <w:i/>
          <w:sz w:val="22"/>
          <w:lang w:val="es-MX" w:eastAsia="es-MX"/>
        </w:rPr>
      </w:pPr>
    </w:p>
    <w:p w:rsidR="00E16FA0" w:rsidRPr="00562163" w:rsidRDefault="00E16FA0" w:rsidP="00E16FA0">
      <w:pPr>
        <w:ind w:left="851" w:right="757"/>
        <w:jc w:val="both"/>
        <w:rPr>
          <w:rFonts w:ascii="Palatino Linotype" w:hAnsi="Palatino Linotype" w:cs="Arial"/>
          <w:b/>
          <w:i/>
          <w:sz w:val="22"/>
          <w:lang w:val="es-MX" w:eastAsia="es-MX"/>
        </w:rPr>
      </w:pPr>
      <w:r w:rsidRPr="00562163">
        <w:rPr>
          <w:rFonts w:ascii="Palatino Linotype" w:hAnsi="Palatino Linotype" w:cs="Arial"/>
          <w:b/>
          <w:i/>
          <w:sz w:val="22"/>
          <w:lang w:val="es-MX" w:eastAsia="es-MX"/>
        </w:rPr>
        <w:t>ACCESO A LA INFORMACIÓN. EJERCICIO DEL DERECHO RELATIVO TRATÁNDOSE DE LA CLASIFICADA COMO CONFIDENCIAL, MEDIANTE LA PRUEBA DE DAÑO O DEL INTERÉS PÚBLICO Y ROL DEL JUEZ DE AMPARO PARA FACILITAR LA DEFENSA DE LAS PARTES.</w:t>
      </w:r>
    </w:p>
    <w:p w:rsidR="00E16FA0" w:rsidRPr="00562163" w:rsidRDefault="00E16FA0" w:rsidP="00E16FA0">
      <w:pPr>
        <w:ind w:left="851" w:right="757"/>
        <w:jc w:val="both"/>
        <w:rPr>
          <w:rFonts w:ascii="Palatino Linotype" w:hAnsi="Palatino Linotype" w:cs="Arial"/>
          <w:b/>
          <w:i/>
          <w:sz w:val="22"/>
          <w:lang w:val="es-MX" w:eastAsia="es-MX"/>
        </w:rPr>
      </w:pPr>
    </w:p>
    <w:p w:rsidR="00E16FA0" w:rsidRPr="00562163" w:rsidRDefault="00E16FA0" w:rsidP="00E16FA0">
      <w:pPr>
        <w:ind w:left="851" w:right="757"/>
        <w:jc w:val="both"/>
        <w:rPr>
          <w:rFonts w:ascii="Palatino Linotype" w:hAnsi="Palatino Linotype" w:cs="Arial"/>
          <w:i/>
          <w:sz w:val="22"/>
          <w:lang w:val="es-MX" w:eastAsia="es-MX"/>
        </w:rPr>
      </w:pPr>
      <w:r w:rsidRPr="00562163">
        <w:rPr>
          <w:rFonts w:ascii="Palatino Linotype" w:hAnsi="Palatino Linotype" w:cs="Arial"/>
          <w:i/>
          <w:sz w:val="22"/>
          <w:lang w:val="es-MX" w:eastAsia="es-MX"/>
        </w:rPr>
        <w:t xml:space="preserve">Para el ejercicio del derecho de acceso a la información, previsto en el artículo 6o. de la Constitución Política de los Estados Unidos Mexicanos, la Ley General de Transparencia y Acceso a la Información Pública establece la existencia de los </w:t>
      </w:r>
      <w:r w:rsidRPr="00562163">
        <w:rPr>
          <w:rFonts w:ascii="Palatino Linotype" w:hAnsi="Palatino Linotype" w:cs="Arial"/>
          <w:i/>
          <w:sz w:val="22"/>
          <w:lang w:val="es-MX" w:eastAsia="es-MX"/>
        </w:rPr>
        <w:lastRenderedPageBreak/>
        <w:t>mecanismos correspondientes y de procedimientos de revisión expeditos, y dispone que ese derecho humano comprende solicitar, investigar, difundir, buscar y recibir información. Asimismo, que toda la generada, obtenida, adquirida, transformada o en posesión de los sujetos obligados es pública y accesible a cualquier persona. Además señala, como regla general, el acceso a dicha información y, por excepción, la clasificación. Es así que para clasificar la información como reservada, debe hacerse un análisis, caso por caso, mediante la aplicación de la "prueba de daño". Sin perjuicio de lo anterior, cuando un documento contenga partes o secciones reservadas o confidenciales, los sujetos obligados deberán elaborar una versión pública, en la que testen única y exclusivamente aquéllas, con indicación de su contenido de forma genérica, así como la fundamentación y motivación que sustente dicha clasificación. Por otra parte, si alguien intenta revertir determinada clasificación de información que estima no es confidencial, debe plantearlo ante la autoridad que realizó la clasificación, dando audiencia a los beneficiados con la decretada y a los probables afectados, para el evento de que se reclasifique, a través de la "prueba del interés público". De lo anterior se advierte que corresponde a los sujetos obligados realizar la clasificación de la información que obre en su poder y, contra la decisión que adopten, procede interponer el recurso de revisión ante el organismo garante que corresponda. En consecuencia, la obligación de clasificar la información corresponde única y directamente a los sujetos obligados, en tanto que al Juez de amparo sólo compete facilitar, bajo su más estricta responsabilidad, el acceso a la que sea "indispensable para la adecuada defensa de las partes". (Sic)</w:t>
      </w:r>
    </w:p>
    <w:p w:rsidR="00D6276D" w:rsidRPr="00562163" w:rsidRDefault="00D6276D" w:rsidP="00D6276D">
      <w:pPr>
        <w:widowControl w:val="0"/>
        <w:autoSpaceDE w:val="0"/>
        <w:autoSpaceDN w:val="0"/>
        <w:adjustRightInd w:val="0"/>
        <w:spacing w:line="360" w:lineRule="auto"/>
        <w:jc w:val="both"/>
        <w:rPr>
          <w:rFonts w:ascii="Palatino Linotype" w:hAnsi="Palatino Linotype" w:cs="Arial"/>
          <w:lang w:val="es-MX"/>
        </w:rPr>
      </w:pPr>
    </w:p>
    <w:p w:rsidR="009E534A" w:rsidRPr="00562163" w:rsidRDefault="00D6276D" w:rsidP="00D6276D">
      <w:pPr>
        <w:widowControl w:val="0"/>
        <w:autoSpaceDE w:val="0"/>
        <w:autoSpaceDN w:val="0"/>
        <w:adjustRightInd w:val="0"/>
        <w:spacing w:line="360" w:lineRule="auto"/>
        <w:jc w:val="both"/>
        <w:rPr>
          <w:rFonts w:ascii="Palatino Linotype" w:hAnsi="Palatino Linotype"/>
        </w:rPr>
      </w:pPr>
      <w:r w:rsidRPr="00562163">
        <w:rPr>
          <w:rFonts w:ascii="Palatino Linotype" w:hAnsi="Palatino Linotype" w:cs="Arial"/>
          <w:lang w:val="es-MX"/>
        </w:rPr>
        <w:t xml:space="preserve">En ese sentido, </w:t>
      </w:r>
      <w:r w:rsidRPr="00562163">
        <w:rPr>
          <w:rFonts w:ascii="Palatino Linotype" w:hAnsi="Palatino Linotype"/>
          <w:lang w:val="es-MX"/>
        </w:rPr>
        <w:t xml:space="preserve">este Órgano Garante no pierde de vista que </w:t>
      </w:r>
      <w:r w:rsidR="009E534A" w:rsidRPr="00562163">
        <w:rPr>
          <w:rFonts w:ascii="Palatino Linotype" w:hAnsi="Palatino Linotype"/>
        </w:rPr>
        <w:t xml:space="preserve">los oficios números 205BL100000/187/2018 y 205BL100000/219/2018 signados por la Rectora del </w:t>
      </w:r>
      <w:r w:rsidR="009E534A" w:rsidRPr="00562163">
        <w:rPr>
          <w:rFonts w:ascii="Palatino Linotype" w:hAnsi="Palatino Linotype"/>
          <w:b/>
        </w:rPr>
        <w:t>SUJETO OBLIGADO</w:t>
      </w:r>
      <w:r w:rsidR="009E534A" w:rsidRPr="00562163">
        <w:rPr>
          <w:rFonts w:ascii="Palatino Linotype" w:hAnsi="Palatino Linotype"/>
          <w:b/>
          <w:lang w:val="es-MX"/>
        </w:rPr>
        <w:t xml:space="preserve">, </w:t>
      </w:r>
      <w:r w:rsidRPr="00562163">
        <w:rPr>
          <w:rFonts w:ascii="Palatino Linotype" w:hAnsi="Palatino Linotype"/>
          <w:lang w:val="es-MX"/>
        </w:rPr>
        <w:t xml:space="preserve">contienen información confidencial, </w:t>
      </w:r>
      <w:r w:rsidR="00E856A7" w:rsidRPr="00562163">
        <w:rPr>
          <w:rFonts w:ascii="Palatino Linotype" w:hAnsi="Palatino Linotype"/>
          <w:lang w:val="es-MX"/>
        </w:rPr>
        <w:t xml:space="preserve">las cuales, </w:t>
      </w:r>
      <w:r w:rsidR="00E856A7" w:rsidRPr="00562163">
        <w:rPr>
          <w:rFonts w:ascii="Palatino Linotype" w:hAnsi="Palatino Linotype" w:cs="Arial"/>
        </w:rPr>
        <w:t xml:space="preserve">son </w:t>
      </w:r>
      <w:r w:rsidRPr="00562163">
        <w:rPr>
          <w:rFonts w:ascii="Palatino Linotype" w:hAnsi="Palatino Linotype" w:cs="Arial"/>
        </w:rPr>
        <w:t>el</w:t>
      </w:r>
      <w:r w:rsidR="004D020F" w:rsidRPr="00562163">
        <w:rPr>
          <w:rFonts w:ascii="Palatino Linotype" w:hAnsi="Palatino Linotype" w:cs="Arial"/>
        </w:rPr>
        <w:t xml:space="preserve"> monto depositado,</w:t>
      </w:r>
      <w:r w:rsidRPr="00562163">
        <w:rPr>
          <w:rFonts w:ascii="Palatino Linotype" w:hAnsi="Palatino Linotype" w:cs="Arial"/>
        </w:rPr>
        <w:t xml:space="preserve"> número d</w:t>
      </w:r>
      <w:r w:rsidR="00BE4DB0" w:rsidRPr="00562163">
        <w:rPr>
          <w:rFonts w:ascii="Palatino Linotype" w:hAnsi="Palatino Linotype" w:cs="Arial"/>
        </w:rPr>
        <w:t xml:space="preserve">e cuenta y referencia bancaria; así como, </w:t>
      </w:r>
      <w:r w:rsidRPr="00562163">
        <w:rPr>
          <w:rFonts w:ascii="Palatino Linotype" w:hAnsi="Palatino Linotype"/>
          <w:lang w:val="es-MX"/>
        </w:rPr>
        <w:t xml:space="preserve">el </w:t>
      </w:r>
      <w:r w:rsidRPr="00562163">
        <w:rPr>
          <w:rFonts w:ascii="Palatino Linotype" w:hAnsi="Palatino Linotype" w:cs="Arial"/>
        </w:rPr>
        <w:t>nombre y</w:t>
      </w:r>
      <w:r w:rsidR="00BE4DB0" w:rsidRPr="00562163">
        <w:rPr>
          <w:rFonts w:ascii="Palatino Linotype" w:hAnsi="Palatino Linotype" w:cs="Arial"/>
        </w:rPr>
        <w:t xml:space="preserve"> firma del particular que haya </w:t>
      </w:r>
      <w:r w:rsidRPr="00562163">
        <w:rPr>
          <w:rFonts w:ascii="Palatino Linotype" w:hAnsi="Palatino Linotype" w:cs="Arial"/>
        </w:rPr>
        <w:t xml:space="preserve">participado en </w:t>
      </w:r>
      <w:r w:rsidR="0004773F" w:rsidRPr="00562163">
        <w:rPr>
          <w:rFonts w:ascii="Palatino Linotype" w:hAnsi="Palatino Linotype" w:cs="Arial"/>
        </w:rPr>
        <w:t xml:space="preserve">la </w:t>
      </w:r>
      <w:r w:rsidRPr="00562163">
        <w:rPr>
          <w:rFonts w:ascii="Palatino Linotype" w:hAnsi="Palatino Linotype" w:cs="Arial"/>
        </w:rPr>
        <w:t xml:space="preserve">recepción del oficio </w:t>
      </w:r>
      <w:r w:rsidR="00BA0717" w:rsidRPr="00562163">
        <w:rPr>
          <w:rFonts w:ascii="Palatino Linotype" w:hAnsi="Palatino Linotype" w:cs="Arial"/>
        </w:rPr>
        <w:t xml:space="preserve">número </w:t>
      </w:r>
      <w:r w:rsidR="00BA0717" w:rsidRPr="00562163">
        <w:rPr>
          <w:rFonts w:ascii="Palatino Linotype" w:hAnsi="Palatino Linotype"/>
        </w:rPr>
        <w:t>205BL100000/219/2018</w:t>
      </w:r>
      <w:r w:rsidR="009E534A" w:rsidRPr="00562163">
        <w:rPr>
          <w:rFonts w:ascii="Palatino Linotype" w:hAnsi="Palatino Linotype"/>
        </w:rPr>
        <w:t>, por lo que los documentos testados que se enviaron en alcance al Informe Justificado, protegieron correctamente los datos personales contenidos en ellos; sin embargo, no satisfizo el derecho de acceso a la información pública de la particular, al omitir adjuntar el Acuerdo de Clasificación que para tal efecto haya emitido su Comité de Transparencia</w:t>
      </w:r>
      <w:r w:rsidR="00041117" w:rsidRPr="00562163">
        <w:rPr>
          <w:rFonts w:ascii="Palatino Linotype" w:hAnsi="Palatino Linotype"/>
        </w:rPr>
        <w:t>.</w:t>
      </w:r>
    </w:p>
    <w:p w:rsidR="00F37B20" w:rsidRPr="00562163" w:rsidRDefault="00136418" w:rsidP="00D6276D">
      <w:pPr>
        <w:widowControl w:val="0"/>
        <w:autoSpaceDE w:val="0"/>
        <w:autoSpaceDN w:val="0"/>
        <w:adjustRightInd w:val="0"/>
        <w:spacing w:line="360" w:lineRule="auto"/>
        <w:jc w:val="both"/>
        <w:rPr>
          <w:rFonts w:ascii="Palatino Linotype" w:hAnsi="Palatino Linotype"/>
        </w:rPr>
      </w:pPr>
      <w:r w:rsidRPr="00562163">
        <w:rPr>
          <w:rFonts w:ascii="Palatino Linotype" w:hAnsi="Palatino Linotype"/>
        </w:rPr>
        <w:lastRenderedPageBreak/>
        <w:t xml:space="preserve">Asimismo y </w:t>
      </w:r>
      <w:r w:rsidR="00BE4DB0" w:rsidRPr="00562163">
        <w:rPr>
          <w:rFonts w:ascii="Palatino Linotype" w:hAnsi="Palatino Linotype"/>
        </w:rPr>
        <w:t xml:space="preserve">en razón de </w:t>
      </w:r>
      <w:r w:rsidR="00F37B20" w:rsidRPr="00562163">
        <w:rPr>
          <w:rFonts w:ascii="Palatino Linotype" w:hAnsi="Palatino Linotype"/>
        </w:rPr>
        <w:t xml:space="preserve">que </w:t>
      </w:r>
      <w:r w:rsidR="00F37B20" w:rsidRPr="00562163">
        <w:rPr>
          <w:rFonts w:ascii="Palatino Linotype" w:hAnsi="Palatino Linotype"/>
          <w:b/>
        </w:rPr>
        <w:t xml:space="preserve">LA RECURRENTE </w:t>
      </w:r>
      <w:r w:rsidR="00F37B20" w:rsidRPr="00562163">
        <w:rPr>
          <w:rFonts w:ascii="Palatino Linotype" w:hAnsi="Palatino Linotype"/>
        </w:rPr>
        <w:t xml:space="preserve">solicitó también las fichas de depósito de las colectas realizadas y </w:t>
      </w:r>
      <w:r w:rsidR="00F37B20" w:rsidRPr="00562163">
        <w:rPr>
          <w:rFonts w:ascii="Palatino Linotype" w:hAnsi="Palatino Linotype"/>
          <w:b/>
        </w:rPr>
        <w:t>EL SUJETO OBLIGADO</w:t>
      </w:r>
      <w:r w:rsidR="00F37B20" w:rsidRPr="00562163">
        <w:rPr>
          <w:rFonts w:ascii="Palatino Linotype" w:hAnsi="Palatino Linotype"/>
        </w:rPr>
        <w:t xml:space="preserve"> no se pronunció respecto a este punto, en el alcance a los recursos de revisión </w:t>
      </w:r>
      <w:r w:rsidR="00F37B20" w:rsidRPr="00562163">
        <w:rPr>
          <w:rFonts w:ascii="Palatino Linotype" w:hAnsi="Palatino Linotype"/>
          <w:b/>
        </w:rPr>
        <w:t>00721/INFOEM/IP/RR/2019</w:t>
      </w:r>
      <w:r w:rsidR="00F37B20" w:rsidRPr="00562163">
        <w:rPr>
          <w:rFonts w:ascii="Palatino Linotype" w:hAnsi="Palatino Linotype"/>
        </w:rPr>
        <w:t xml:space="preserve"> y</w:t>
      </w:r>
      <w:r w:rsidR="00F37B20" w:rsidRPr="00562163">
        <w:rPr>
          <w:rFonts w:ascii="Palatino Linotype" w:hAnsi="Palatino Linotype"/>
          <w:b/>
        </w:rPr>
        <w:t xml:space="preserve"> 0</w:t>
      </w:r>
      <w:r w:rsidR="001D79D2" w:rsidRPr="00562163">
        <w:rPr>
          <w:rFonts w:ascii="Palatino Linotype" w:hAnsi="Palatino Linotype"/>
          <w:b/>
        </w:rPr>
        <w:t>0723</w:t>
      </w:r>
      <w:r w:rsidR="00F37B20" w:rsidRPr="00562163">
        <w:rPr>
          <w:rFonts w:ascii="Palatino Linotype" w:hAnsi="Palatino Linotype"/>
          <w:b/>
        </w:rPr>
        <w:t>/INFOEM/IP/RR/2019</w:t>
      </w:r>
      <w:r w:rsidR="00F37B20" w:rsidRPr="00562163">
        <w:rPr>
          <w:rFonts w:ascii="Palatino Linotype" w:hAnsi="Palatino Linotype"/>
        </w:rPr>
        <w:t>, es necesario mencionar que para el ca</w:t>
      </w:r>
      <w:r w:rsidR="006F3E7C" w:rsidRPr="00562163">
        <w:rPr>
          <w:rFonts w:ascii="Palatino Linotype" w:hAnsi="Palatino Linotype"/>
        </w:rPr>
        <w:t xml:space="preserve">so de poseer dichos documentos, </w:t>
      </w:r>
      <w:r w:rsidR="00F37B20" w:rsidRPr="00562163">
        <w:rPr>
          <w:rFonts w:ascii="Palatino Linotype" w:hAnsi="Palatino Linotype"/>
        </w:rPr>
        <w:t xml:space="preserve">deberá proporcionarlos en versión publica, </w:t>
      </w:r>
      <w:r w:rsidR="00BE4DB0" w:rsidRPr="00562163">
        <w:rPr>
          <w:rFonts w:ascii="Palatino Linotype" w:hAnsi="Palatino Linotype"/>
        </w:rPr>
        <w:t>en atención a las consideraciones ya descritas para tal efecto.</w:t>
      </w:r>
    </w:p>
    <w:p w:rsidR="00927A52" w:rsidRPr="00562163" w:rsidRDefault="00927A52" w:rsidP="00927A52">
      <w:pPr>
        <w:widowControl w:val="0"/>
        <w:autoSpaceDE w:val="0"/>
        <w:autoSpaceDN w:val="0"/>
        <w:adjustRightInd w:val="0"/>
        <w:spacing w:line="360" w:lineRule="auto"/>
        <w:jc w:val="both"/>
        <w:rPr>
          <w:rFonts w:ascii="Palatino Linotype" w:hAnsi="Palatino Linotype"/>
        </w:rPr>
      </w:pPr>
    </w:p>
    <w:p w:rsidR="00927A52" w:rsidRPr="00562163" w:rsidRDefault="00927A52" w:rsidP="00927A52">
      <w:pPr>
        <w:widowControl w:val="0"/>
        <w:autoSpaceDE w:val="0"/>
        <w:autoSpaceDN w:val="0"/>
        <w:adjustRightInd w:val="0"/>
        <w:spacing w:line="360" w:lineRule="auto"/>
        <w:jc w:val="both"/>
        <w:rPr>
          <w:rFonts w:ascii="Palatino Linotype" w:hAnsi="Palatino Linotype"/>
          <w:bCs/>
        </w:rPr>
      </w:pPr>
      <w:r w:rsidRPr="00562163">
        <w:rPr>
          <w:rFonts w:ascii="Palatino Linotype" w:hAnsi="Palatino Linotype" w:cs="Arial"/>
          <w:lang w:val="es-ES_tradnl"/>
        </w:rPr>
        <w:t xml:space="preserve">En consecuencia, este Órgano Garante advierte que las razones o motivos de inconformidad hechas valer por </w:t>
      </w:r>
      <w:r w:rsidRPr="00562163">
        <w:rPr>
          <w:rFonts w:ascii="Palatino Linotype" w:hAnsi="Palatino Linotype" w:cs="Arial"/>
          <w:b/>
          <w:lang w:val="es-ES_tradnl"/>
        </w:rPr>
        <w:t xml:space="preserve">LA RECURRENTE </w:t>
      </w:r>
      <w:r w:rsidRPr="00562163">
        <w:rPr>
          <w:rFonts w:ascii="Palatino Linotype" w:hAnsi="Palatino Linotype" w:cs="Arial"/>
          <w:lang w:val="es-ES_tradnl"/>
        </w:rPr>
        <w:t>en los recursos de revisión</w:t>
      </w:r>
      <w:r w:rsidRPr="00562163">
        <w:rPr>
          <w:rFonts w:ascii="Palatino Linotype" w:hAnsi="Palatino Linotype" w:cs="Arial"/>
          <w:b/>
          <w:lang w:val="es-ES_tradnl"/>
        </w:rPr>
        <w:t xml:space="preserve"> </w:t>
      </w:r>
      <w:r w:rsidRPr="00562163">
        <w:rPr>
          <w:rFonts w:ascii="Palatino Linotype" w:hAnsi="Palatino Linotype" w:cs="Arial"/>
          <w:lang w:val="es-ES_tradnl"/>
        </w:rPr>
        <w:t xml:space="preserve"> </w:t>
      </w:r>
      <w:r w:rsidRPr="00562163">
        <w:rPr>
          <w:rFonts w:ascii="Palatino Linotype" w:hAnsi="Palatino Linotype"/>
          <w:b/>
        </w:rPr>
        <w:t>00721/INFOEM/IP/RR/2019</w:t>
      </w:r>
      <w:r w:rsidRPr="00562163">
        <w:rPr>
          <w:rFonts w:ascii="Palatino Linotype" w:hAnsi="Palatino Linotype"/>
        </w:rPr>
        <w:t xml:space="preserve"> y</w:t>
      </w:r>
      <w:r w:rsidRPr="00562163">
        <w:rPr>
          <w:rFonts w:ascii="Palatino Linotype" w:hAnsi="Palatino Linotype"/>
          <w:b/>
        </w:rPr>
        <w:t xml:space="preserve"> 00723/INFOEM/IP/RR/2019 </w:t>
      </w:r>
      <w:r w:rsidRPr="00562163">
        <w:rPr>
          <w:rFonts w:ascii="Palatino Linotype" w:hAnsi="Palatino Linotype" w:cs="Arial"/>
          <w:lang w:val="es-ES_tradnl"/>
        </w:rPr>
        <w:t>devienen</w:t>
      </w:r>
      <w:r w:rsidRPr="00562163">
        <w:rPr>
          <w:rFonts w:ascii="Palatino Linotype" w:hAnsi="Palatino Linotype" w:cs="Arial"/>
          <w:b/>
          <w:lang w:val="es-ES_tradnl"/>
        </w:rPr>
        <w:t xml:space="preserve"> fundadas</w:t>
      </w:r>
      <w:r w:rsidRPr="00562163">
        <w:rPr>
          <w:rFonts w:ascii="Palatino Linotype" w:hAnsi="Palatino Linotype" w:cs="Arial"/>
          <w:lang w:val="es-ES_tradnl"/>
        </w:rPr>
        <w:t xml:space="preserve">; por lo que, lo correspondiente es </w:t>
      </w:r>
      <w:r w:rsidRPr="00562163">
        <w:rPr>
          <w:rFonts w:ascii="Palatino Linotype" w:hAnsi="Palatino Linotype" w:cs="Arial"/>
          <w:b/>
          <w:lang w:val="es-ES_tradnl"/>
        </w:rPr>
        <w:t xml:space="preserve">REVOCAR </w:t>
      </w:r>
      <w:r w:rsidRPr="00562163">
        <w:rPr>
          <w:rFonts w:ascii="Palatino Linotype" w:hAnsi="Palatino Linotype" w:cs="Arial"/>
          <w:lang w:val="es-ES_tradnl"/>
        </w:rPr>
        <w:t>la respuesta del</w:t>
      </w:r>
      <w:r w:rsidRPr="00562163">
        <w:rPr>
          <w:rFonts w:ascii="Palatino Linotype" w:hAnsi="Palatino Linotype" w:cs="Arial"/>
          <w:b/>
          <w:lang w:val="es-ES_tradnl"/>
        </w:rPr>
        <w:t xml:space="preserve"> SUJETO OBLIGADO </w:t>
      </w:r>
      <w:r w:rsidRPr="00562163">
        <w:rPr>
          <w:rFonts w:ascii="Palatino Linotype" w:hAnsi="Palatino Linotype" w:cs="Arial"/>
          <w:lang w:val="es-ES_tradnl"/>
        </w:rPr>
        <w:t xml:space="preserve">y ordenar la </w:t>
      </w:r>
      <w:r w:rsidRPr="00562163">
        <w:rPr>
          <w:rFonts w:ascii="Palatino Linotype" w:hAnsi="Palatino Linotype" w:cs="Arial"/>
          <w:b/>
          <w:lang w:val="es-ES_tradnl"/>
        </w:rPr>
        <w:t>ENTREGA</w:t>
      </w:r>
      <w:r w:rsidRPr="00562163">
        <w:rPr>
          <w:rFonts w:ascii="Palatino Linotype" w:hAnsi="Palatino Linotype" w:cs="Arial"/>
          <w:lang w:val="es-ES_tradnl"/>
        </w:rPr>
        <w:t xml:space="preserve"> de</w:t>
      </w:r>
      <w:r w:rsidRPr="00562163">
        <w:rPr>
          <w:rFonts w:ascii="Palatino Linotype" w:hAnsi="Palatino Linotype"/>
          <w:bCs/>
        </w:rPr>
        <w:t xml:space="preserve"> las fichas de depósito de las colectas </w:t>
      </w:r>
      <w:r w:rsidRPr="00562163">
        <w:rPr>
          <w:rFonts w:ascii="Palatino Linotype" w:hAnsi="Palatino Linotype"/>
          <w:i/>
        </w:rPr>
        <w:t xml:space="preserve">“Campaña de Boteo Teletón 2018” </w:t>
      </w:r>
      <w:r w:rsidRPr="00562163">
        <w:rPr>
          <w:rFonts w:ascii="Palatino Linotype" w:hAnsi="Palatino Linotype"/>
        </w:rPr>
        <w:t xml:space="preserve">y </w:t>
      </w:r>
      <w:r w:rsidRPr="00562163">
        <w:rPr>
          <w:rFonts w:ascii="Palatino Linotype" w:hAnsi="Palatino Linotype"/>
          <w:i/>
        </w:rPr>
        <w:t>“Colecta Anual de la Cruz Roja Mexicana 2018”</w:t>
      </w:r>
      <w:r w:rsidRPr="00562163">
        <w:rPr>
          <w:rFonts w:ascii="Palatino Linotype" w:hAnsi="Palatino Linotype"/>
          <w:bCs/>
        </w:rPr>
        <w:t xml:space="preserve"> del año 2018, de ser procedente en versión pública, debiendo adjuntar el </w:t>
      </w:r>
      <w:r w:rsidRPr="00562163">
        <w:rPr>
          <w:rFonts w:ascii="Palatino Linotype" w:hAnsi="Palatino Linotype" w:cs="Arial"/>
          <w:bCs/>
        </w:rPr>
        <w:t xml:space="preserve">Acuerdo de Clasificación emitido por el Comité de Transparencia que avale dichas versiones públicas, así como el de oficios números </w:t>
      </w:r>
      <w:r w:rsidRPr="00562163">
        <w:rPr>
          <w:rFonts w:ascii="Palatino Linotype" w:hAnsi="Palatino Linotype"/>
        </w:rPr>
        <w:t>205BL100000/187/2018 y 205BL100000/219/2018.</w:t>
      </w:r>
    </w:p>
    <w:p w:rsidR="000058E9" w:rsidRPr="00562163" w:rsidRDefault="00136418" w:rsidP="00B603C4">
      <w:pPr>
        <w:pStyle w:val="Prrafodelista"/>
        <w:widowControl w:val="0"/>
        <w:autoSpaceDE w:val="0"/>
        <w:autoSpaceDN w:val="0"/>
        <w:adjustRightInd w:val="0"/>
        <w:spacing w:before="360" w:after="240" w:line="360" w:lineRule="auto"/>
        <w:ind w:left="0"/>
        <w:jc w:val="both"/>
        <w:rPr>
          <w:rFonts w:ascii="Palatino Linotype" w:hAnsi="Palatino Linotype"/>
        </w:rPr>
      </w:pPr>
      <w:r w:rsidRPr="00562163">
        <w:rPr>
          <w:rFonts w:ascii="Palatino Linotype" w:hAnsi="Palatino Linotype" w:cs="Arial"/>
        </w:rPr>
        <w:t xml:space="preserve">Ahora bien, por cuanto hace al recurso de revisión </w:t>
      </w:r>
      <w:r w:rsidRPr="00562163">
        <w:rPr>
          <w:rFonts w:ascii="Palatino Linotype" w:hAnsi="Palatino Linotype" w:cs="Arial"/>
          <w:b/>
        </w:rPr>
        <w:t>00722/INFOEM/IP/RR/2019</w:t>
      </w:r>
      <w:r w:rsidRPr="00562163">
        <w:rPr>
          <w:rFonts w:ascii="Palatino Linotype" w:hAnsi="Palatino Linotype" w:cs="Arial"/>
        </w:rPr>
        <w:t xml:space="preserve">, </w:t>
      </w:r>
      <w:r w:rsidRPr="00562163">
        <w:rPr>
          <w:rFonts w:ascii="Palatino Linotype" w:hAnsi="Palatino Linotype" w:cs="Arial"/>
          <w:b/>
        </w:rPr>
        <w:t xml:space="preserve">EL SUJETO OBLIGADO, </w:t>
      </w:r>
      <w:r w:rsidRPr="00562163">
        <w:rPr>
          <w:rFonts w:ascii="Palatino Linotype" w:hAnsi="Palatino Linotype" w:cs="Arial"/>
        </w:rPr>
        <w:t>en el alcance a su Informe Justificado, afirmó que</w:t>
      </w:r>
      <w:r w:rsidRPr="00562163">
        <w:rPr>
          <w:rFonts w:ascii="Palatino Linotype" w:hAnsi="Palatino Linotype" w:cs="Arial"/>
          <w:b/>
        </w:rPr>
        <w:t xml:space="preserve"> </w:t>
      </w:r>
      <w:r w:rsidRPr="00562163">
        <w:rPr>
          <w:rFonts w:ascii="Palatino Linotype" w:hAnsi="Palatino Linotype"/>
        </w:rPr>
        <w:t xml:space="preserve">no generó, ni posee en sus archivos, documentos en los que se establezca el depósito bancario derivado de una colecta voluntaria a beneficio de </w:t>
      </w:r>
      <w:r w:rsidRPr="00562163">
        <w:rPr>
          <w:rFonts w:ascii="Palatino Linotype" w:hAnsi="Palatino Linotype"/>
          <w:i/>
        </w:rPr>
        <w:t>“Un Kilo de Ayuda”</w:t>
      </w:r>
      <w:r w:rsidRPr="00562163">
        <w:rPr>
          <w:rFonts w:ascii="Palatino Linotype" w:hAnsi="Palatino Linotype" w:cs="Arial"/>
          <w:i/>
        </w:rPr>
        <w:t xml:space="preserve">; </w:t>
      </w:r>
      <w:r w:rsidRPr="00562163">
        <w:rPr>
          <w:rFonts w:ascii="Palatino Linotype" w:hAnsi="Palatino Linotype" w:cs="Arial"/>
        </w:rPr>
        <w:t xml:space="preserve">así, este Instituto en análisis al alcance del Informe Justificado y sus anexos, advierte que los oficios  </w:t>
      </w:r>
      <w:r w:rsidRPr="00562163">
        <w:rPr>
          <w:rFonts w:ascii="Palatino Linotype" w:hAnsi="Palatino Linotype"/>
        </w:rPr>
        <w:t>205BL100000/187/2018 y 205BL100000/219/2018, mediante los cuales se remitieron los comprobantes de depósito derivados de las colectas  en la “</w:t>
      </w:r>
      <w:r w:rsidRPr="00562163">
        <w:rPr>
          <w:rFonts w:ascii="Palatino Linotype" w:hAnsi="Palatino Linotype"/>
          <w:i/>
        </w:rPr>
        <w:t xml:space="preserve">Campaña de Boteo Teletón </w:t>
      </w:r>
      <w:r w:rsidRPr="00562163">
        <w:rPr>
          <w:rFonts w:ascii="Palatino Linotype" w:hAnsi="Palatino Linotype"/>
          <w:i/>
        </w:rPr>
        <w:lastRenderedPageBreak/>
        <w:t xml:space="preserve">2018” </w:t>
      </w:r>
      <w:r w:rsidRPr="00562163">
        <w:rPr>
          <w:rFonts w:ascii="Palatino Linotype" w:hAnsi="Palatino Linotype"/>
        </w:rPr>
        <w:t xml:space="preserve">y en la </w:t>
      </w:r>
      <w:r w:rsidRPr="00562163">
        <w:rPr>
          <w:rFonts w:ascii="Palatino Linotype" w:hAnsi="Palatino Linotype"/>
          <w:i/>
        </w:rPr>
        <w:t>“Colecta Anual de la Cruz Roja Mexicana 2018”;</w:t>
      </w:r>
      <w:r w:rsidRPr="00562163">
        <w:rPr>
          <w:rFonts w:ascii="Palatino Linotype" w:hAnsi="Palatino Linotype"/>
        </w:rPr>
        <w:t xml:space="preserve"> fueron signados por la Rectora de </w:t>
      </w:r>
      <w:r w:rsidRPr="00562163">
        <w:rPr>
          <w:rFonts w:ascii="Palatino Linotype" w:hAnsi="Palatino Linotype"/>
          <w:b/>
        </w:rPr>
        <w:t>SUJETO OBLIGADO</w:t>
      </w:r>
      <w:r w:rsidRPr="00562163">
        <w:rPr>
          <w:rFonts w:ascii="Palatino Linotype" w:hAnsi="Palatino Linotype"/>
        </w:rPr>
        <w:t xml:space="preserve">, </w:t>
      </w:r>
      <w:r w:rsidR="00B603C4" w:rsidRPr="00562163">
        <w:rPr>
          <w:rFonts w:ascii="Palatino Linotype" w:hAnsi="Palatino Linotype"/>
        </w:rPr>
        <w:t xml:space="preserve">por lo que existe </w:t>
      </w:r>
      <w:r w:rsidR="000058E9" w:rsidRPr="00562163">
        <w:rPr>
          <w:rFonts w:ascii="Palatino Linotype" w:hAnsi="Palatino Linotype"/>
        </w:rPr>
        <w:t xml:space="preserve">la posibilidad de que esta área administrativa pueda contar con la información concerniente al documento que contenga </w:t>
      </w:r>
      <w:r w:rsidR="00927A52" w:rsidRPr="00562163">
        <w:rPr>
          <w:rFonts w:ascii="Palatino Linotype" w:hAnsi="Palatino Linotype"/>
        </w:rPr>
        <w:t xml:space="preserve">el </w:t>
      </w:r>
      <w:r w:rsidR="000058E9" w:rsidRPr="00562163">
        <w:rPr>
          <w:rFonts w:ascii="Palatino Linotype" w:hAnsi="Palatino Linotype"/>
        </w:rPr>
        <w:t>monto del depósito generado por la colecta de “</w:t>
      </w:r>
      <w:r w:rsidR="000058E9" w:rsidRPr="00562163">
        <w:rPr>
          <w:rFonts w:ascii="Palatino Linotype" w:hAnsi="Palatino Linotype"/>
          <w:i/>
        </w:rPr>
        <w:t>Un Kilo de Ayuda”,</w:t>
      </w:r>
      <w:r w:rsidR="00927A52" w:rsidRPr="00562163">
        <w:rPr>
          <w:rFonts w:ascii="Palatino Linotype" w:hAnsi="Palatino Linotype"/>
          <w:i/>
        </w:rPr>
        <w:t xml:space="preserve"> </w:t>
      </w:r>
      <w:r w:rsidR="00927A52" w:rsidRPr="00562163">
        <w:rPr>
          <w:rFonts w:ascii="Palatino Linotype" w:hAnsi="Palatino Linotype"/>
        </w:rPr>
        <w:t>así como</w:t>
      </w:r>
      <w:r w:rsidR="000058E9" w:rsidRPr="00562163">
        <w:rPr>
          <w:rFonts w:ascii="Palatino Linotype" w:hAnsi="Palatino Linotype"/>
          <w:i/>
        </w:rPr>
        <w:t xml:space="preserve"> </w:t>
      </w:r>
      <w:r w:rsidR="00927A52" w:rsidRPr="00562163">
        <w:rPr>
          <w:rFonts w:ascii="Palatino Linotype" w:hAnsi="Palatino Linotype"/>
        </w:rPr>
        <w:t xml:space="preserve">la </w:t>
      </w:r>
      <w:r w:rsidR="000058E9" w:rsidRPr="00562163">
        <w:rPr>
          <w:rFonts w:ascii="Palatino Linotype" w:hAnsi="Palatino Linotype"/>
        </w:rPr>
        <w:t>cuenta e institución bancaria a la que se depositó</w:t>
      </w:r>
      <w:r w:rsidR="00927A52" w:rsidRPr="00562163">
        <w:rPr>
          <w:rFonts w:ascii="Palatino Linotype" w:hAnsi="Palatino Linotype"/>
        </w:rPr>
        <w:t xml:space="preserve"> y </w:t>
      </w:r>
      <w:r w:rsidR="000058E9" w:rsidRPr="00562163">
        <w:rPr>
          <w:rFonts w:ascii="Palatino Linotype" w:hAnsi="Palatino Linotype"/>
        </w:rPr>
        <w:t>la ficha de depósito correspondiente del año 2018.</w:t>
      </w:r>
    </w:p>
    <w:p w:rsidR="000058E9" w:rsidRPr="00562163" w:rsidRDefault="000058E9" w:rsidP="00B603C4">
      <w:pPr>
        <w:pStyle w:val="Prrafodelista"/>
        <w:widowControl w:val="0"/>
        <w:autoSpaceDE w:val="0"/>
        <w:autoSpaceDN w:val="0"/>
        <w:adjustRightInd w:val="0"/>
        <w:spacing w:before="360" w:after="240" w:line="360" w:lineRule="auto"/>
        <w:ind w:left="0"/>
        <w:jc w:val="both"/>
        <w:rPr>
          <w:rFonts w:ascii="Palatino Linotype" w:hAnsi="Palatino Linotype"/>
        </w:rPr>
      </w:pPr>
    </w:p>
    <w:p w:rsidR="00B603C4" w:rsidRPr="00562163" w:rsidRDefault="000058E9" w:rsidP="00B603C4">
      <w:pPr>
        <w:pStyle w:val="Prrafodelista"/>
        <w:widowControl w:val="0"/>
        <w:autoSpaceDE w:val="0"/>
        <w:autoSpaceDN w:val="0"/>
        <w:adjustRightInd w:val="0"/>
        <w:spacing w:before="360" w:after="240" w:line="360" w:lineRule="auto"/>
        <w:ind w:left="0"/>
        <w:jc w:val="both"/>
        <w:rPr>
          <w:rFonts w:ascii="Palatino Linotype" w:hAnsi="Palatino Linotype"/>
          <w:b/>
        </w:rPr>
      </w:pPr>
      <w:r w:rsidRPr="00562163">
        <w:rPr>
          <w:rFonts w:ascii="Palatino Linotype" w:hAnsi="Palatino Linotype"/>
        </w:rPr>
        <w:t xml:space="preserve">Lo anterior, derivado del contenido del oficio </w:t>
      </w:r>
      <w:r w:rsidRPr="00562163">
        <w:rPr>
          <w:rFonts w:ascii="Palatino Linotype" w:hAnsi="Palatino Linotype" w:cs="Arial"/>
          <w:bCs/>
        </w:rPr>
        <w:t xml:space="preserve">número 210C2801060000L/249/2019, signado por el Director de Planeación, Vinculación e Igualdad de Género, en alcance al Informe Justificado, mediante el cual expuso que realizó una búsqueda exhaustiva en los archivos de la Dirección a su cargo, sin que exista constancia que también se haya realizado la búsqueda de la información </w:t>
      </w:r>
      <w:r w:rsidR="0082199A" w:rsidRPr="00562163">
        <w:rPr>
          <w:rFonts w:ascii="Palatino Linotype" w:hAnsi="Palatino Linotype" w:cs="Arial"/>
          <w:bCs/>
        </w:rPr>
        <w:t xml:space="preserve">en el área de Rectoría del </w:t>
      </w:r>
      <w:r w:rsidR="0082199A" w:rsidRPr="00562163">
        <w:rPr>
          <w:rFonts w:ascii="Palatino Linotype" w:hAnsi="Palatino Linotype" w:cs="Arial"/>
          <w:b/>
          <w:bCs/>
        </w:rPr>
        <w:t>SUJETO OBLIGADO.</w:t>
      </w:r>
    </w:p>
    <w:p w:rsidR="0082199A" w:rsidRPr="00562163" w:rsidRDefault="0082199A" w:rsidP="0082199A">
      <w:pPr>
        <w:widowControl w:val="0"/>
        <w:autoSpaceDE w:val="0"/>
        <w:autoSpaceDN w:val="0"/>
        <w:adjustRightInd w:val="0"/>
        <w:spacing w:before="360" w:after="240" w:line="360" w:lineRule="auto"/>
        <w:jc w:val="both"/>
        <w:rPr>
          <w:rFonts w:ascii="Palatino Linotype" w:hAnsi="Palatino Linotype"/>
          <w:bCs/>
        </w:rPr>
      </w:pPr>
      <w:r w:rsidRPr="00562163">
        <w:rPr>
          <w:rFonts w:ascii="Palatino Linotype" w:hAnsi="Palatino Linotype"/>
          <w:lang w:val="es-MX"/>
        </w:rPr>
        <w:t>Así, de las constancia</w:t>
      </w:r>
      <w:r w:rsidRPr="00562163">
        <w:rPr>
          <w:rFonts w:ascii="Palatino Linotype" w:hAnsi="Palatino Linotype"/>
          <w:szCs w:val="17"/>
          <w:lang w:val="es-MX" w:eastAsia="es-ES_tradnl"/>
        </w:rPr>
        <w:t>s</w:t>
      </w:r>
      <w:r w:rsidRPr="00562163">
        <w:rPr>
          <w:rFonts w:ascii="Palatino Linotype" w:hAnsi="Palatino Linotype"/>
          <w:lang w:val="es-MX"/>
        </w:rPr>
        <w:t xml:space="preserve"> con las que se cuentan en el expediente electrónico del </w:t>
      </w:r>
      <w:r w:rsidRPr="00562163">
        <w:rPr>
          <w:rFonts w:ascii="Palatino Linotype" w:hAnsi="Palatino Linotype"/>
          <w:b/>
          <w:lang w:val="es-MX"/>
        </w:rPr>
        <w:t>SAIMEX</w:t>
      </w:r>
      <w:r w:rsidRPr="00562163">
        <w:rPr>
          <w:rFonts w:ascii="Palatino Linotype" w:hAnsi="Palatino Linotype"/>
          <w:lang w:val="es-MX"/>
        </w:rPr>
        <w:t xml:space="preserve">, no se advierte que la Unidad de Transparencia del </w:t>
      </w:r>
      <w:r w:rsidRPr="00562163">
        <w:rPr>
          <w:rFonts w:ascii="Palatino Linotype" w:hAnsi="Palatino Linotype"/>
          <w:b/>
          <w:lang w:val="es-MX"/>
        </w:rPr>
        <w:t>SUJETO OBLIGADO</w:t>
      </w:r>
      <w:r w:rsidRPr="00562163">
        <w:rPr>
          <w:rFonts w:ascii="Palatino Linotype" w:hAnsi="Palatino Linotype"/>
          <w:lang w:val="es-MX"/>
        </w:rPr>
        <w:t xml:space="preserve">, haya turnado la solicitud </w:t>
      </w:r>
      <w:r w:rsidRPr="00562163">
        <w:rPr>
          <w:rFonts w:ascii="Palatino Linotype" w:hAnsi="Palatino Linotype"/>
          <w:b/>
          <w:bCs/>
        </w:rPr>
        <w:t>00092/UPVT/IP/2019</w:t>
      </w:r>
      <w:r w:rsidRPr="00562163">
        <w:rPr>
          <w:rFonts w:ascii="Palatino Linotype" w:hAnsi="Palatino Linotype"/>
          <w:bCs/>
        </w:rPr>
        <w:t>, al Servidor Público Habilitado de la Rectoría o bien en el Informe Justificado y su alcance se haya anexado respuesta de esta área.</w:t>
      </w:r>
    </w:p>
    <w:p w:rsidR="00B603C4" w:rsidRPr="00562163" w:rsidRDefault="00B603C4" w:rsidP="00B603C4">
      <w:pPr>
        <w:pStyle w:val="Prrafodelista"/>
        <w:widowControl w:val="0"/>
        <w:autoSpaceDE w:val="0"/>
        <w:autoSpaceDN w:val="0"/>
        <w:adjustRightInd w:val="0"/>
        <w:spacing w:before="360" w:after="240" w:line="360" w:lineRule="auto"/>
        <w:ind w:left="0"/>
        <w:jc w:val="both"/>
        <w:rPr>
          <w:rFonts w:ascii="Palatino Linotype" w:hAnsi="Palatino Linotype"/>
          <w:lang w:val="es-MX"/>
        </w:rPr>
      </w:pPr>
      <w:r w:rsidRPr="00562163">
        <w:rPr>
          <w:rFonts w:ascii="Palatino Linotype" w:hAnsi="Palatino Linotype" w:cs="Arial"/>
          <w:lang w:val="es-MX"/>
        </w:rPr>
        <w:t xml:space="preserve">En ese tenor, al recibir la solicitud de </w:t>
      </w:r>
      <w:r w:rsidRPr="00562163">
        <w:rPr>
          <w:rFonts w:ascii="Palatino Linotype" w:hAnsi="Palatino Linotype"/>
          <w:lang w:val="es-MX"/>
        </w:rPr>
        <w:t>acc</w:t>
      </w:r>
      <w:r w:rsidR="00E16786" w:rsidRPr="00562163">
        <w:rPr>
          <w:rFonts w:ascii="Palatino Linotype" w:hAnsi="Palatino Linotype"/>
          <w:lang w:val="es-MX"/>
        </w:rPr>
        <w:t xml:space="preserve">eso a la información pública la </w:t>
      </w:r>
      <w:r w:rsidRPr="00562163">
        <w:rPr>
          <w:rFonts w:ascii="Palatino Linotype" w:hAnsi="Palatino Linotype"/>
          <w:lang w:val="es-MX"/>
        </w:rPr>
        <w:t xml:space="preserve">Titular o Responsable de la Unidad de Transparencia del </w:t>
      </w:r>
      <w:r w:rsidRPr="00562163">
        <w:rPr>
          <w:rFonts w:ascii="Palatino Linotype" w:hAnsi="Palatino Linotype"/>
          <w:b/>
          <w:lang w:val="es-MX"/>
        </w:rPr>
        <w:t>SUJETO OBLIGADO</w:t>
      </w:r>
      <w:r w:rsidRPr="00562163">
        <w:rPr>
          <w:rFonts w:ascii="Palatino Linotype" w:hAnsi="Palatino Linotype"/>
          <w:lang w:val="es-MX"/>
        </w:rPr>
        <w:t xml:space="preserve">, debió garantizar que el contenido de la misma se turnara a todas las áreas competentes que contaran o debieren poseer o administrar la información requerida de acuerdo a sus facultades, competencias y </w:t>
      </w:r>
      <w:r w:rsidRPr="00562163">
        <w:rPr>
          <w:rFonts w:ascii="Palatino Linotype" w:hAnsi="Palatino Linotype" w:cs="Arial"/>
          <w:lang w:val="es-MX"/>
        </w:rPr>
        <w:t>funciones</w:t>
      </w:r>
      <w:r w:rsidRPr="00562163">
        <w:rPr>
          <w:rFonts w:ascii="Palatino Linotype" w:hAnsi="Palatino Linotype"/>
          <w:lang w:val="es-MX"/>
        </w:rPr>
        <w:t xml:space="preserve">, </w:t>
      </w:r>
      <w:r w:rsidRPr="00562163">
        <w:rPr>
          <w:rFonts w:ascii="Palatino Linotype" w:hAnsi="Palatino Linotype"/>
          <w:szCs w:val="17"/>
          <w:lang w:val="es-MX" w:eastAsia="es-ES_tradnl"/>
        </w:rPr>
        <w:t>para</w:t>
      </w:r>
      <w:r w:rsidRPr="00562163">
        <w:rPr>
          <w:rFonts w:ascii="Palatino Linotype" w:hAnsi="Palatino Linotype"/>
          <w:lang w:val="es-MX"/>
        </w:rPr>
        <w:t xml:space="preserve"> que éstas, procedieran a realizar una </w:t>
      </w:r>
      <w:r w:rsidRPr="00562163">
        <w:rPr>
          <w:rFonts w:ascii="Palatino Linotype" w:hAnsi="Palatino Linotype"/>
          <w:lang w:val="es-MX"/>
        </w:rPr>
        <w:lastRenderedPageBreak/>
        <w:t xml:space="preserve">búsqueda exhaustiva y razonable de la información, de conformidad con lo establecido en el artículo 162 </w:t>
      </w:r>
      <w:r w:rsidRPr="00562163">
        <w:rPr>
          <w:rFonts w:ascii="Palatino Linotype" w:hAnsi="Palatino Linotype"/>
          <w:szCs w:val="17"/>
          <w:lang w:val="es-MX" w:eastAsia="es-ES_tradnl"/>
        </w:rPr>
        <w:t xml:space="preserve">de la Ley de Transparencia y Acceso a la Información </w:t>
      </w:r>
      <w:r w:rsidRPr="00562163">
        <w:rPr>
          <w:rFonts w:ascii="Palatino Linotype" w:hAnsi="Palatino Linotype"/>
          <w:lang w:val="es-MX" w:eastAsia="es-ES_tradnl"/>
        </w:rPr>
        <w:t>Pública</w:t>
      </w:r>
      <w:r w:rsidRPr="00562163">
        <w:rPr>
          <w:rFonts w:ascii="Palatino Linotype" w:hAnsi="Palatino Linotype"/>
          <w:szCs w:val="17"/>
          <w:lang w:val="es-MX" w:eastAsia="es-ES_tradnl"/>
        </w:rPr>
        <w:t xml:space="preserve"> del Estado de México y Municipios</w:t>
      </w:r>
      <w:r w:rsidRPr="00562163">
        <w:rPr>
          <w:rFonts w:ascii="Palatino Linotype" w:hAnsi="Palatino Linotype"/>
          <w:szCs w:val="17"/>
          <w:vertAlign w:val="superscript"/>
          <w:lang w:val="es-MX" w:eastAsia="es-ES_tradnl"/>
        </w:rPr>
        <w:footnoteReference w:id="16"/>
      </w:r>
      <w:r w:rsidRPr="00562163">
        <w:rPr>
          <w:rFonts w:ascii="Palatino Linotype" w:hAnsi="Palatino Linotype"/>
          <w:szCs w:val="17"/>
          <w:lang w:val="es-MX" w:eastAsia="es-ES_tradnl"/>
        </w:rPr>
        <w:t>.</w:t>
      </w:r>
    </w:p>
    <w:p w:rsidR="0082199A" w:rsidRPr="00562163" w:rsidRDefault="0082199A" w:rsidP="0082199A">
      <w:pPr>
        <w:pStyle w:val="Prrafodelista"/>
        <w:widowControl w:val="0"/>
        <w:autoSpaceDE w:val="0"/>
        <w:autoSpaceDN w:val="0"/>
        <w:adjustRightInd w:val="0"/>
        <w:spacing w:before="360" w:after="240" w:line="360" w:lineRule="auto"/>
        <w:ind w:left="0"/>
        <w:jc w:val="both"/>
        <w:rPr>
          <w:rFonts w:ascii="Palatino Linotype" w:hAnsi="Palatino Linotype" w:cs="Arial"/>
          <w:lang w:val="es-ES_tradnl"/>
        </w:rPr>
      </w:pPr>
    </w:p>
    <w:p w:rsidR="0082199A" w:rsidRPr="00562163" w:rsidRDefault="00B603C4" w:rsidP="0082199A">
      <w:pPr>
        <w:pStyle w:val="Prrafodelista"/>
        <w:widowControl w:val="0"/>
        <w:autoSpaceDE w:val="0"/>
        <w:autoSpaceDN w:val="0"/>
        <w:adjustRightInd w:val="0"/>
        <w:spacing w:before="360" w:after="240" w:line="360" w:lineRule="auto"/>
        <w:ind w:left="0"/>
        <w:jc w:val="both"/>
        <w:rPr>
          <w:rFonts w:ascii="Palatino Linotype" w:hAnsi="Palatino Linotype" w:cs="Arial"/>
          <w:lang w:val="es-ES_tradnl"/>
        </w:rPr>
      </w:pPr>
      <w:r w:rsidRPr="00562163">
        <w:rPr>
          <w:rFonts w:ascii="Palatino Linotype" w:hAnsi="Palatino Linotype" w:cs="Arial"/>
          <w:lang w:val="es-ES_tradnl"/>
        </w:rPr>
        <w:t xml:space="preserve">Por tanto, en atención a las consideraciones establecidas con antelación, esta Ponencia Resolutora, determina ordenar al </w:t>
      </w:r>
      <w:r w:rsidRPr="00562163">
        <w:rPr>
          <w:rFonts w:ascii="Palatino Linotype" w:hAnsi="Palatino Linotype" w:cs="Arial"/>
          <w:b/>
          <w:lang w:val="es-ES_tradnl"/>
        </w:rPr>
        <w:t>SUJETO OBLIGADO</w:t>
      </w:r>
      <w:r w:rsidR="00E16786" w:rsidRPr="00562163">
        <w:rPr>
          <w:rFonts w:ascii="Palatino Linotype" w:hAnsi="Palatino Linotype" w:cs="Arial"/>
          <w:lang w:val="es-ES_tradnl"/>
        </w:rPr>
        <w:t>, a través de la</w:t>
      </w:r>
      <w:r w:rsidRPr="00562163">
        <w:rPr>
          <w:rFonts w:ascii="Palatino Linotype" w:hAnsi="Palatino Linotype" w:cs="Arial"/>
          <w:lang w:val="es-ES_tradnl"/>
        </w:rPr>
        <w:t xml:space="preserve"> Titular de la Unidad de Transparencia, turnar la solicitud de información a </w:t>
      </w:r>
      <w:r w:rsidR="0082199A" w:rsidRPr="00562163">
        <w:rPr>
          <w:rFonts w:ascii="Palatino Linotype" w:hAnsi="Palatino Linotype" w:cs="Arial"/>
          <w:lang w:val="es-ES_tradnl"/>
        </w:rPr>
        <w:t xml:space="preserve">la Rectoría </w:t>
      </w:r>
      <w:r w:rsidRPr="00562163">
        <w:rPr>
          <w:rFonts w:ascii="Palatino Linotype" w:hAnsi="Palatino Linotype" w:cs="Arial"/>
          <w:lang w:val="es-ES_tradnl"/>
        </w:rPr>
        <w:t>para que procedan a realizar una búsqueda exhaustiva y razonable de la informa</w:t>
      </w:r>
      <w:r w:rsidR="0005014E" w:rsidRPr="00562163">
        <w:rPr>
          <w:rFonts w:ascii="Palatino Linotype" w:hAnsi="Palatino Linotype" w:cs="Arial"/>
          <w:lang w:val="es-ES_tradnl"/>
        </w:rPr>
        <w:t xml:space="preserve">ción y, de ser localizada, haga entrega a </w:t>
      </w:r>
      <w:r w:rsidR="0005014E" w:rsidRPr="00562163">
        <w:rPr>
          <w:rFonts w:ascii="Palatino Linotype" w:hAnsi="Palatino Linotype" w:cs="Arial"/>
          <w:b/>
          <w:lang w:val="es-ES_tradnl"/>
        </w:rPr>
        <w:t>LA RECURRENTE</w:t>
      </w:r>
      <w:r w:rsidRPr="00562163">
        <w:rPr>
          <w:rFonts w:ascii="Palatino Linotype" w:hAnsi="Palatino Linotype" w:cs="Arial"/>
          <w:lang w:val="es-ES_tradnl"/>
        </w:rPr>
        <w:t xml:space="preserve">, en </w:t>
      </w:r>
      <w:r w:rsidRPr="00562163">
        <w:rPr>
          <w:rFonts w:ascii="Palatino Linotype" w:hAnsi="Palatino Linotype" w:cs="Arial"/>
          <w:b/>
          <w:lang w:val="es-ES_tradnl"/>
        </w:rPr>
        <w:t>versión pública</w:t>
      </w:r>
      <w:r w:rsidRPr="00562163">
        <w:rPr>
          <w:rFonts w:ascii="Palatino Linotype" w:hAnsi="Palatino Linotype" w:cs="Arial"/>
          <w:lang w:val="es-ES_tradnl"/>
        </w:rPr>
        <w:t xml:space="preserve"> de ser procedente, en términos de</w:t>
      </w:r>
      <w:r w:rsidR="0005014E" w:rsidRPr="00562163">
        <w:rPr>
          <w:rFonts w:ascii="Palatino Linotype" w:hAnsi="Palatino Linotype" w:cs="Arial"/>
          <w:lang w:val="es-ES_tradnl"/>
        </w:rPr>
        <w:t xml:space="preserve"> lo previsto el artículo 3, fracción XXI </w:t>
      </w:r>
      <w:r w:rsidRPr="00562163">
        <w:rPr>
          <w:rFonts w:ascii="Palatino Linotype" w:hAnsi="Palatino Linotype"/>
          <w:szCs w:val="17"/>
          <w:lang w:val="es-MX" w:eastAsia="es-ES_tradnl"/>
        </w:rPr>
        <w:t xml:space="preserve">de la Ley de </w:t>
      </w:r>
      <w:r w:rsidRPr="00562163">
        <w:rPr>
          <w:rFonts w:ascii="Palatino Linotype" w:hAnsi="Palatino Linotype" w:cs="Arial"/>
          <w:lang w:val="es-MX"/>
        </w:rPr>
        <w:t>Transparencia</w:t>
      </w:r>
      <w:r w:rsidRPr="00562163">
        <w:rPr>
          <w:rFonts w:ascii="Palatino Linotype" w:hAnsi="Palatino Linotype"/>
          <w:szCs w:val="17"/>
          <w:lang w:val="es-MX" w:eastAsia="es-ES_tradnl"/>
        </w:rPr>
        <w:t xml:space="preserve"> y </w:t>
      </w:r>
      <w:r w:rsidRPr="00562163">
        <w:rPr>
          <w:rFonts w:ascii="Palatino Linotype" w:hAnsi="Palatino Linotype" w:cs="Arial"/>
          <w:lang w:val="es-MX"/>
        </w:rPr>
        <w:t>Acceso</w:t>
      </w:r>
      <w:r w:rsidRPr="00562163">
        <w:rPr>
          <w:rFonts w:ascii="Palatino Linotype" w:hAnsi="Palatino Linotype"/>
          <w:szCs w:val="17"/>
          <w:lang w:val="es-MX" w:eastAsia="es-ES_tradnl"/>
        </w:rPr>
        <w:t xml:space="preserve"> a la Información </w:t>
      </w:r>
      <w:r w:rsidRPr="00562163">
        <w:rPr>
          <w:rFonts w:ascii="Palatino Linotype" w:hAnsi="Palatino Linotype"/>
          <w:lang w:val="es-MX" w:eastAsia="es-ES_tradnl"/>
        </w:rPr>
        <w:t>Pública</w:t>
      </w:r>
      <w:r w:rsidRPr="00562163">
        <w:rPr>
          <w:rFonts w:ascii="Palatino Linotype" w:hAnsi="Palatino Linotype"/>
          <w:szCs w:val="17"/>
          <w:lang w:val="es-MX" w:eastAsia="es-ES_tradnl"/>
        </w:rPr>
        <w:t xml:space="preserve"> del Estado de México y Municipios</w:t>
      </w:r>
      <w:r w:rsidRPr="00562163">
        <w:rPr>
          <w:rFonts w:ascii="Palatino Linotype" w:hAnsi="Palatino Linotype" w:cs="Arial"/>
          <w:lang w:val="es-ES_tradnl"/>
        </w:rPr>
        <w:t xml:space="preserve">, el documento o documentos en los que </w:t>
      </w:r>
      <w:r w:rsidR="0082199A" w:rsidRPr="00562163">
        <w:rPr>
          <w:rFonts w:ascii="Palatino Linotype" w:hAnsi="Palatino Linotype" w:cs="Arial"/>
          <w:lang w:val="es-ES_tradnl"/>
        </w:rPr>
        <w:t xml:space="preserve">conste </w:t>
      </w:r>
      <w:r w:rsidR="0082199A" w:rsidRPr="00562163">
        <w:rPr>
          <w:rFonts w:ascii="Palatino Linotype" w:hAnsi="Palatino Linotype"/>
        </w:rPr>
        <w:t>el monto del depósito generado por la colecta de “</w:t>
      </w:r>
      <w:r w:rsidR="0082199A" w:rsidRPr="00562163">
        <w:rPr>
          <w:rFonts w:ascii="Palatino Linotype" w:hAnsi="Palatino Linotype"/>
          <w:i/>
        </w:rPr>
        <w:t xml:space="preserve">Un Kilo de Ayuda”, </w:t>
      </w:r>
      <w:r w:rsidR="0082199A" w:rsidRPr="00562163">
        <w:rPr>
          <w:rFonts w:ascii="Palatino Linotype" w:hAnsi="Palatino Linotype"/>
        </w:rPr>
        <w:t>cuenta e institución bancaria a la que se depositó, así como la ficha de depósito correspondiente del año 2018,</w:t>
      </w:r>
      <w:r w:rsidR="0005014E" w:rsidRPr="00562163">
        <w:rPr>
          <w:rFonts w:ascii="Palatino Linotype" w:hAnsi="Palatino Linotype"/>
        </w:rPr>
        <w:t xml:space="preserve"> debiendo </w:t>
      </w:r>
      <w:r w:rsidR="0082199A" w:rsidRPr="00562163">
        <w:rPr>
          <w:rFonts w:ascii="Palatino Linotype" w:hAnsi="Palatino Linotype"/>
        </w:rPr>
        <w:t xml:space="preserve"> </w:t>
      </w:r>
      <w:r w:rsidR="0005014E" w:rsidRPr="00562163">
        <w:rPr>
          <w:rFonts w:ascii="Palatino Linotype" w:hAnsi="Palatino Linotype"/>
        </w:rPr>
        <w:t>adjuntar el Acuerdo de Clasificación que refiere el artículo</w:t>
      </w:r>
      <w:r w:rsidR="0005014E" w:rsidRPr="00562163">
        <w:rPr>
          <w:rFonts w:ascii="Palatino Linotype" w:hAnsi="Palatino Linotype" w:cs="Arial"/>
          <w:lang w:val="es-ES_tradnl"/>
        </w:rPr>
        <w:t xml:space="preserve"> 149 de la Ley en cita; </w:t>
      </w:r>
      <w:r w:rsidR="0082199A" w:rsidRPr="00562163">
        <w:rPr>
          <w:rFonts w:ascii="Palatino Linotype" w:hAnsi="Palatino Linotype"/>
        </w:rPr>
        <w:t xml:space="preserve">con la salvedad de que para el caso de no contar con la información, por no haberse llevado acabo </w:t>
      </w:r>
      <w:r w:rsidR="004D6124" w:rsidRPr="00562163">
        <w:rPr>
          <w:rFonts w:ascii="Palatino Linotype" w:hAnsi="Palatino Linotype"/>
        </w:rPr>
        <w:t>la colecta de “</w:t>
      </w:r>
      <w:r w:rsidR="004D6124" w:rsidRPr="00562163">
        <w:rPr>
          <w:rFonts w:ascii="Palatino Linotype" w:hAnsi="Palatino Linotype"/>
          <w:i/>
        </w:rPr>
        <w:t>Un Kilo de Ayuda”</w:t>
      </w:r>
      <w:r w:rsidR="0005014E" w:rsidRPr="00562163">
        <w:rPr>
          <w:rFonts w:ascii="Palatino Linotype" w:hAnsi="Palatino Linotype"/>
          <w:i/>
        </w:rPr>
        <w:t xml:space="preserve"> </w:t>
      </w:r>
      <w:r w:rsidR="0005014E" w:rsidRPr="00562163">
        <w:rPr>
          <w:rFonts w:ascii="Palatino Linotype" w:hAnsi="Palatino Linotype"/>
        </w:rPr>
        <w:t>dentro de la temporalidad solicitada,</w:t>
      </w:r>
      <w:r w:rsidR="0005014E" w:rsidRPr="00562163">
        <w:rPr>
          <w:rFonts w:ascii="Palatino Linotype" w:hAnsi="Palatino Linotype"/>
          <w:i/>
        </w:rPr>
        <w:t xml:space="preserve"> </w:t>
      </w:r>
      <w:r w:rsidR="004D6124" w:rsidRPr="00562163">
        <w:rPr>
          <w:rFonts w:ascii="Palatino Linotype" w:hAnsi="Palatino Linotype"/>
        </w:rPr>
        <w:t>bastara con precisarlo de esta manera.</w:t>
      </w:r>
    </w:p>
    <w:p w:rsidR="00136418" w:rsidRPr="00562163" w:rsidRDefault="00136418" w:rsidP="00136418">
      <w:pPr>
        <w:spacing w:before="240" w:after="240" w:line="360" w:lineRule="auto"/>
        <w:jc w:val="both"/>
        <w:rPr>
          <w:rFonts w:ascii="Palatino Linotype" w:hAnsi="Palatino Linotype"/>
          <w:b/>
        </w:rPr>
      </w:pPr>
      <w:r w:rsidRPr="00562163">
        <w:rPr>
          <w:rFonts w:ascii="Palatino Linotype" w:hAnsi="Palatino Linotype"/>
        </w:rPr>
        <w:t xml:space="preserve">En consecuencia, es preciso mencionar que, respecto </w:t>
      </w:r>
      <w:r w:rsidRPr="00562163">
        <w:rPr>
          <w:rFonts w:ascii="Palatino Linotype" w:hAnsi="Palatino Linotype" w:cs="Arial"/>
        </w:rPr>
        <w:t xml:space="preserve">al recurso de revisión </w:t>
      </w:r>
      <w:r w:rsidRPr="00562163">
        <w:rPr>
          <w:rFonts w:ascii="Palatino Linotype" w:hAnsi="Palatino Linotype" w:cs="Arial"/>
          <w:b/>
        </w:rPr>
        <w:t>00722/INFOEM/IP/RR/2019</w:t>
      </w:r>
      <w:r w:rsidRPr="00562163">
        <w:rPr>
          <w:rFonts w:ascii="Palatino Linotype" w:hAnsi="Palatino Linotype" w:cs="Arial"/>
          <w:lang w:eastAsia="es-MX"/>
        </w:rPr>
        <w:t xml:space="preserve"> las razones o motivos  de inconformidad hechas valer por </w:t>
      </w:r>
      <w:r w:rsidRPr="00562163">
        <w:rPr>
          <w:rFonts w:ascii="Palatino Linotype" w:hAnsi="Palatino Linotype" w:cs="Arial"/>
          <w:b/>
          <w:lang w:eastAsia="es-MX"/>
        </w:rPr>
        <w:t>LA RECURRENTE</w:t>
      </w:r>
      <w:r w:rsidR="0005014E" w:rsidRPr="00562163">
        <w:rPr>
          <w:rFonts w:ascii="Palatino Linotype" w:hAnsi="Palatino Linotype" w:cs="Arial"/>
          <w:lang w:eastAsia="es-MX"/>
        </w:rPr>
        <w:t xml:space="preserve">, son </w:t>
      </w:r>
      <w:r w:rsidR="0005014E" w:rsidRPr="00562163">
        <w:rPr>
          <w:rFonts w:ascii="Palatino Linotype" w:hAnsi="Palatino Linotype" w:cs="Arial"/>
          <w:b/>
          <w:lang w:eastAsia="es-MX"/>
        </w:rPr>
        <w:t>fundadas</w:t>
      </w:r>
      <w:r w:rsidRPr="00562163">
        <w:rPr>
          <w:rFonts w:ascii="Palatino Linotype" w:hAnsi="Palatino Linotype"/>
        </w:rPr>
        <w:t xml:space="preserve">; por lo que, en términos de lo dispuesto en el artículo 186, fracción II de la Ley de Transparencia y Acceso a la </w:t>
      </w:r>
      <w:r w:rsidRPr="00562163">
        <w:rPr>
          <w:rFonts w:ascii="Palatino Linotype" w:hAnsi="Palatino Linotype" w:cs="Arial"/>
        </w:rPr>
        <w:t>Información</w:t>
      </w:r>
      <w:r w:rsidRPr="00562163">
        <w:rPr>
          <w:rFonts w:ascii="Palatino Linotype" w:hAnsi="Palatino Linotype"/>
        </w:rPr>
        <w:t xml:space="preserve"> Pública </w:t>
      </w:r>
      <w:r w:rsidRPr="00562163">
        <w:rPr>
          <w:rFonts w:ascii="Palatino Linotype" w:hAnsi="Palatino Linotype"/>
        </w:rPr>
        <w:lastRenderedPageBreak/>
        <w:t xml:space="preserve">del Estado de México y Municipios, este Órgano Garante determina </w:t>
      </w:r>
      <w:r w:rsidR="0005014E" w:rsidRPr="00562163">
        <w:rPr>
          <w:rFonts w:ascii="Palatino Linotype" w:hAnsi="Palatino Linotype"/>
          <w:b/>
        </w:rPr>
        <w:t xml:space="preserve">REVOCAR </w:t>
      </w:r>
      <w:r w:rsidRPr="00562163">
        <w:rPr>
          <w:rFonts w:ascii="Palatino Linotype" w:hAnsi="Palatino Linotype"/>
        </w:rPr>
        <w:t xml:space="preserve">la respuesta del </w:t>
      </w:r>
      <w:r w:rsidRPr="00562163">
        <w:rPr>
          <w:rFonts w:ascii="Palatino Linotype" w:hAnsi="Palatino Linotype"/>
          <w:b/>
        </w:rPr>
        <w:t>SUJETO OBLIGADO</w:t>
      </w:r>
      <w:r w:rsidR="0005014E" w:rsidRPr="00562163">
        <w:rPr>
          <w:rFonts w:ascii="Palatino Linotype" w:hAnsi="Palatino Linotype"/>
        </w:rPr>
        <w:t xml:space="preserve"> y </w:t>
      </w:r>
      <w:r w:rsidR="0041085D" w:rsidRPr="00562163">
        <w:rPr>
          <w:rFonts w:ascii="Palatino Linotype" w:hAnsi="Palatino Linotype"/>
          <w:b/>
        </w:rPr>
        <w:t xml:space="preserve">ORDENAR </w:t>
      </w:r>
      <w:r w:rsidR="0041085D" w:rsidRPr="00562163">
        <w:rPr>
          <w:rFonts w:ascii="Palatino Linotype" w:hAnsi="Palatino Linotype"/>
        </w:rPr>
        <w:t>la búsqueda exhaustiva y razonable de la información en el área de Rectoría.</w:t>
      </w:r>
    </w:p>
    <w:p w:rsidR="008B708F" w:rsidRPr="00562163" w:rsidRDefault="00096E5A" w:rsidP="007C6C05">
      <w:pPr>
        <w:spacing w:line="360" w:lineRule="auto"/>
        <w:jc w:val="both"/>
        <w:rPr>
          <w:rFonts w:ascii="Palatino Linotype" w:eastAsia="Calibri" w:hAnsi="Palatino Linotype" w:cs="Arial"/>
        </w:rPr>
      </w:pPr>
      <w:r w:rsidRPr="00562163">
        <w:rPr>
          <w:rFonts w:ascii="Palatino Linotype" w:eastAsia="Calibri" w:hAnsi="Palatino Linotype" w:cs="Arial"/>
        </w:rPr>
        <w:t xml:space="preserve">Así, con fundamento en lo prescrito en los artículos 5, párrafos </w:t>
      </w:r>
      <w:r w:rsidRPr="00562163">
        <w:rPr>
          <w:rFonts w:ascii="Palatino Linotype" w:hAnsi="Palatino Linotype"/>
        </w:rPr>
        <w:t xml:space="preserve">vigésimo, vigésimo primero y vigésimo segundo, fracciones IV y V </w:t>
      </w:r>
      <w:r w:rsidRPr="00562163">
        <w:rPr>
          <w:rFonts w:ascii="Palatino Linotype" w:eastAsia="Calibri" w:hAnsi="Palatino Linotype" w:cs="Arial"/>
        </w:rPr>
        <w:t xml:space="preserve">de la Constitución Política del Estado Libre y Soberano de México; </w:t>
      </w:r>
      <w:r w:rsidRPr="00562163">
        <w:rPr>
          <w:rFonts w:ascii="Palatino Linotype" w:hAnsi="Palatino Linotype" w:cs="Arial"/>
        </w:rPr>
        <w:t>2, fracción II, 9, 29, 36, fracciones I y II, 176, 178, 179, 181, 185, fracción I, 186 y 188</w:t>
      </w:r>
      <w:r w:rsidRPr="00562163">
        <w:rPr>
          <w:rFonts w:ascii="Palatino Linotype" w:eastAsia="Calibri" w:hAnsi="Palatino Linotype" w:cs="Arial"/>
        </w:rPr>
        <w:t xml:space="preserve"> de la Ley de Transparencia y Acceso a la Información Pública del Estado de M</w:t>
      </w:r>
      <w:r w:rsidR="007C6C05" w:rsidRPr="00562163">
        <w:rPr>
          <w:rFonts w:ascii="Palatino Linotype" w:eastAsia="Calibri" w:hAnsi="Palatino Linotype" w:cs="Arial"/>
        </w:rPr>
        <w:t>éxico y Municipios, este Pleno:</w:t>
      </w:r>
    </w:p>
    <w:p w:rsidR="008B708F" w:rsidRPr="00562163" w:rsidRDefault="008B708F" w:rsidP="00E30CC5">
      <w:pPr>
        <w:jc w:val="center"/>
        <w:rPr>
          <w:rFonts w:ascii="Palatino Linotype" w:hAnsi="Palatino Linotype" w:cs="Arial"/>
          <w:b/>
          <w:spacing w:val="44"/>
          <w:sz w:val="28"/>
          <w:lang w:val="pt-BR"/>
        </w:rPr>
      </w:pPr>
    </w:p>
    <w:p w:rsidR="00EE6B67" w:rsidRPr="00562163" w:rsidRDefault="006F4EFD" w:rsidP="00E30CC5">
      <w:pPr>
        <w:jc w:val="center"/>
        <w:rPr>
          <w:rFonts w:ascii="Palatino Linotype" w:hAnsi="Palatino Linotype" w:cs="Arial"/>
          <w:b/>
          <w:spacing w:val="44"/>
          <w:sz w:val="28"/>
          <w:lang w:val="pt-BR"/>
        </w:rPr>
      </w:pPr>
      <w:r w:rsidRPr="00562163">
        <w:rPr>
          <w:rFonts w:ascii="Palatino Linotype" w:hAnsi="Palatino Linotype" w:cs="Arial"/>
          <w:b/>
          <w:spacing w:val="44"/>
          <w:sz w:val="28"/>
          <w:lang w:val="pt-BR"/>
        </w:rPr>
        <w:t>RESUELVE</w:t>
      </w:r>
    </w:p>
    <w:p w:rsidR="00E30CC5" w:rsidRPr="00562163" w:rsidRDefault="00E30CC5" w:rsidP="00E30CC5">
      <w:pPr>
        <w:jc w:val="center"/>
        <w:rPr>
          <w:rFonts w:ascii="Palatino Linotype" w:hAnsi="Palatino Linotype" w:cs="Arial"/>
          <w:b/>
          <w:spacing w:val="44"/>
          <w:sz w:val="28"/>
          <w:lang w:val="pt-BR"/>
        </w:rPr>
      </w:pPr>
    </w:p>
    <w:p w:rsidR="005D6E6F" w:rsidRPr="00562163" w:rsidRDefault="003C620A" w:rsidP="009217F5">
      <w:pPr>
        <w:widowControl w:val="0"/>
        <w:autoSpaceDE w:val="0"/>
        <w:autoSpaceDN w:val="0"/>
        <w:adjustRightInd w:val="0"/>
        <w:spacing w:line="360" w:lineRule="auto"/>
        <w:jc w:val="both"/>
        <w:rPr>
          <w:rFonts w:ascii="Palatino Linotype" w:hAnsi="Palatino Linotype" w:cs="Arial"/>
          <w:color w:val="000000" w:themeColor="text1"/>
        </w:rPr>
      </w:pPr>
      <w:r w:rsidRPr="00562163">
        <w:rPr>
          <w:rFonts w:ascii="Palatino Linotype" w:hAnsi="Palatino Linotype" w:cs="Arial"/>
          <w:b/>
          <w:color w:val="000000" w:themeColor="text1"/>
          <w:sz w:val="28"/>
          <w:szCs w:val="28"/>
        </w:rPr>
        <w:t>PRIMERO.</w:t>
      </w:r>
      <w:r w:rsidRPr="00562163">
        <w:rPr>
          <w:rFonts w:ascii="Palatino Linotype" w:hAnsi="Palatino Linotype" w:cs="Arial"/>
          <w:color w:val="000000" w:themeColor="text1"/>
        </w:rPr>
        <w:t xml:space="preserve"> Resultan </w:t>
      </w:r>
      <w:r w:rsidRPr="00562163">
        <w:rPr>
          <w:rFonts w:ascii="Palatino Linotype" w:hAnsi="Palatino Linotype" w:cs="Arial"/>
          <w:b/>
          <w:color w:val="000000" w:themeColor="text1"/>
        </w:rPr>
        <w:t>fundadas</w:t>
      </w:r>
      <w:r w:rsidRPr="00562163">
        <w:rPr>
          <w:rFonts w:ascii="Palatino Linotype" w:hAnsi="Palatino Linotype" w:cs="Arial"/>
          <w:color w:val="000000" w:themeColor="text1"/>
        </w:rPr>
        <w:t xml:space="preserve"> las razones o motivos de inconformidad planteadas por </w:t>
      </w:r>
      <w:r w:rsidR="009217F5" w:rsidRPr="00562163">
        <w:rPr>
          <w:rFonts w:ascii="Palatino Linotype" w:hAnsi="Palatino Linotype" w:cs="Arial"/>
          <w:b/>
          <w:color w:val="000000"/>
          <w:lang w:eastAsia="es-MX"/>
        </w:rPr>
        <w:t>LA</w:t>
      </w:r>
      <w:r w:rsidRPr="00562163">
        <w:rPr>
          <w:rFonts w:ascii="Palatino Linotype" w:hAnsi="Palatino Linotype" w:cs="Arial"/>
          <w:b/>
          <w:color w:val="000000"/>
          <w:lang w:eastAsia="es-MX"/>
        </w:rPr>
        <w:t xml:space="preserve"> RECURRENTE</w:t>
      </w:r>
      <w:r w:rsidRPr="00562163">
        <w:rPr>
          <w:rFonts w:ascii="Palatino Linotype" w:hAnsi="Palatino Linotype" w:cs="Arial"/>
          <w:color w:val="000000" w:themeColor="text1"/>
        </w:rPr>
        <w:t xml:space="preserve"> </w:t>
      </w:r>
      <w:r w:rsidR="005D6E6F" w:rsidRPr="00562163">
        <w:rPr>
          <w:rFonts w:ascii="Palatino Linotype" w:hAnsi="Palatino Linotype" w:cs="Arial"/>
          <w:color w:val="000000" w:themeColor="text1"/>
        </w:rPr>
        <w:t>en los recursos de revisión</w:t>
      </w:r>
      <w:r w:rsidR="00ED5720" w:rsidRPr="00562163">
        <w:rPr>
          <w:rFonts w:ascii="Palatino Linotype" w:hAnsi="Palatino Linotype" w:cs="Arial"/>
          <w:color w:val="000000" w:themeColor="text1"/>
        </w:rPr>
        <w:t xml:space="preserve"> </w:t>
      </w:r>
      <w:r w:rsidR="005B121F" w:rsidRPr="00562163">
        <w:rPr>
          <w:rFonts w:ascii="Palatino Linotype" w:hAnsi="Palatino Linotype" w:cs="Arial"/>
          <w:b/>
          <w:color w:val="000000"/>
          <w:sz w:val="23"/>
          <w:szCs w:val="23"/>
          <w:lang w:eastAsia="es-MX"/>
        </w:rPr>
        <w:t>00707/INFOEM/IP/RR/2019, 00708/INFOEM/IP/RR/2019, 00709/INFOEM/IP/RR/2019, 00710/INFOEM/IP/RR/2019, 00711/INFOEM/IP/RR/2019, 00712/INFOEM/IP/RR/2019, 00713/INFOEM/IP/RR/2019, 00714/INFOEM/IP/RR/2019, 00715/INFOEM/IP/RR/2019, 00716/INFOEM/IP/RR/2019, 00717/INFOEM/IP/RR/2019, 00718/INFOEM/IP/RR/201</w:t>
      </w:r>
      <w:r w:rsidR="00ED5720" w:rsidRPr="00562163">
        <w:rPr>
          <w:rFonts w:ascii="Palatino Linotype" w:hAnsi="Palatino Linotype" w:cs="Arial"/>
          <w:b/>
          <w:color w:val="000000"/>
          <w:sz w:val="23"/>
          <w:szCs w:val="23"/>
          <w:lang w:eastAsia="es-MX"/>
        </w:rPr>
        <w:t xml:space="preserve">9, </w:t>
      </w:r>
      <w:r w:rsidR="005B121F" w:rsidRPr="00562163">
        <w:rPr>
          <w:rFonts w:ascii="Palatino Linotype" w:hAnsi="Palatino Linotype" w:cs="Arial"/>
          <w:b/>
          <w:color w:val="000000"/>
          <w:sz w:val="23"/>
          <w:szCs w:val="23"/>
          <w:lang w:eastAsia="es-MX"/>
        </w:rPr>
        <w:t>00719/INFOEM/IP/RR/2019</w:t>
      </w:r>
      <w:r w:rsidR="00FA51FE" w:rsidRPr="00562163">
        <w:rPr>
          <w:rFonts w:ascii="Palatino Linotype" w:hAnsi="Palatino Linotype" w:cs="Arial"/>
          <w:b/>
          <w:color w:val="000000"/>
          <w:sz w:val="23"/>
          <w:szCs w:val="23"/>
          <w:lang w:eastAsia="es-MX"/>
        </w:rPr>
        <w:t>,</w:t>
      </w:r>
      <w:r w:rsidR="005B121F" w:rsidRPr="00562163">
        <w:rPr>
          <w:rFonts w:ascii="Palatino Linotype" w:hAnsi="Palatino Linotype" w:cs="Arial"/>
          <w:b/>
          <w:color w:val="000000"/>
          <w:sz w:val="23"/>
          <w:szCs w:val="23"/>
          <w:lang w:eastAsia="es-MX"/>
        </w:rPr>
        <w:t xml:space="preserve"> </w:t>
      </w:r>
      <w:r w:rsidR="00ED5720" w:rsidRPr="00562163">
        <w:rPr>
          <w:rFonts w:ascii="Palatino Linotype" w:hAnsi="Palatino Linotype" w:cs="Arial"/>
          <w:b/>
          <w:color w:val="000000"/>
          <w:sz w:val="23"/>
          <w:szCs w:val="23"/>
          <w:lang w:eastAsia="es-MX"/>
        </w:rPr>
        <w:t>00721/INFOEM/IP/RR/2019</w:t>
      </w:r>
      <w:r w:rsidR="0041085D" w:rsidRPr="00562163">
        <w:rPr>
          <w:rFonts w:ascii="Palatino Linotype" w:hAnsi="Palatino Linotype" w:cs="Arial"/>
          <w:b/>
          <w:color w:val="000000"/>
          <w:sz w:val="23"/>
          <w:szCs w:val="23"/>
          <w:lang w:eastAsia="es-MX"/>
        </w:rPr>
        <w:t xml:space="preserve">, </w:t>
      </w:r>
      <w:r w:rsidR="00E16786" w:rsidRPr="00562163">
        <w:rPr>
          <w:rFonts w:ascii="Palatino Linotype" w:hAnsi="Palatino Linotype" w:cs="Arial"/>
          <w:b/>
          <w:color w:val="000000"/>
          <w:sz w:val="23"/>
          <w:szCs w:val="23"/>
          <w:lang w:eastAsia="es-MX"/>
        </w:rPr>
        <w:t>00722</w:t>
      </w:r>
      <w:r w:rsidR="0041085D" w:rsidRPr="00562163">
        <w:rPr>
          <w:rFonts w:ascii="Palatino Linotype" w:hAnsi="Palatino Linotype" w:cs="Arial"/>
          <w:b/>
          <w:color w:val="000000"/>
          <w:sz w:val="23"/>
          <w:szCs w:val="23"/>
          <w:lang w:eastAsia="es-MX"/>
        </w:rPr>
        <w:t xml:space="preserve">/INFOEM/IP/RR/2019 </w:t>
      </w:r>
      <w:r w:rsidR="00ED5720" w:rsidRPr="00562163">
        <w:rPr>
          <w:rFonts w:ascii="Palatino Linotype" w:hAnsi="Palatino Linotype" w:cs="Arial"/>
          <w:b/>
          <w:color w:val="000000"/>
          <w:sz w:val="23"/>
          <w:szCs w:val="23"/>
          <w:lang w:eastAsia="es-MX"/>
        </w:rPr>
        <w:t xml:space="preserve"> </w:t>
      </w:r>
      <w:r w:rsidR="00ED5720" w:rsidRPr="00562163">
        <w:rPr>
          <w:rFonts w:ascii="Palatino Linotype" w:hAnsi="Palatino Linotype" w:cs="Arial"/>
          <w:color w:val="000000"/>
          <w:sz w:val="23"/>
          <w:szCs w:val="23"/>
          <w:lang w:eastAsia="es-MX"/>
        </w:rPr>
        <w:t xml:space="preserve">y </w:t>
      </w:r>
      <w:r w:rsidR="00ED5720" w:rsidRPr="00562163">
        <w:rPr>
          <w:rFonts w:ascii="Palatino Linotype" w:hAnsi="Palatino Linotype" w:cs="Arial"/>
          <w:b/>
          <w:color w:val="000000"/>
          <w:sz w:val="23"/>
          <w:szCs w:val="23"/>
          <w:lang w:eastAsia="es-MX"/>
        </w:rPr>
        <w:t xml:space="preserve">00723/INFOEM/IP/RR/2019 </w:t>
      </w:r>
      <w:r w:rsidR="005B121F" w:rsidRPr="00562163">
        <w:rPr>
          <w:rFonts w:ascii="Palatino Linotype" w:hAnsi="Palatino Linotype" w:cs="Arial"/>
          <w:b/>
          <w:color w:val="000000"/>
          <w:sz w:val="23"/>
          <w:szCs w:val="23"/>
          <w:lang w:eastAsia="es-MX"/>
        </w:rPr>
        <w:t>acumulados</w:t>
      </w:r>
      <w:r w:rsidR="005D6E6F" w:rsidRPr="00562163">
        <w:rPr>
          <w:rFonts w:ascii="Palatino Linotype" w:hAnsi="Palatino Linotype" w:cs="Arial"/>
          <w:b/>
          <w:color w:val="000000"/>
          <w:sz w:val="23"/>
          <w:szCs w:val="23"/>
          <w:lang w:eastAsia="es-MX"/>
        </w:rPr>
        <w:t>,</w:t>
      </w:r>
      <w:r w:rsidR="005D6E6F" w:rsidRPr="00562163">
        <w:rPr>
          <w:rFonts w:ascii="Palatino Linotype" w:hAnsi="Palatino Linotype"/>
          <w:b/>
        </w:rPr>
        <w:t xml:space="preserve"> </w:t>
      </w:r>
      <w:r w:rsidR="005D6E6F" w:rsidRPr="00562163">
        <w:rPr>
          <w:rFonts w:ascii="Palatino Linotype" w:eastAsia="Calibri" w:hAnsi="Palatino Linotype" w:cs="Arial"/>
        </w:rPr>
        <w:t xml:space="preserve">en términos del Considerando </w:t>
      </w:r>
      <w:r w:rsidR="005D6E6F" w:rsidRPr="00562163">
        <w:rPr>
          <w:rFonts w:ascii="Palatino Linotype" w:eastAsia="Calibri" w:hAnsi="Palatino Linotype" w:cs="Arial"/>
          <w:b/>
        </w:rPr>
        <w:t>SEXTO</w:t>
      </w:r>
      <w:r w:rsidR="005D6E6F" w:rsidRPr="00562163">
        <w:rPr>
          <w:rFonts w:ascii="Palatino Linotype" w:eastAsia="Calibri" w:hAnsi="Palatino Linotype" w:cs="Arial"/>
        </w:rPr>
        <w:t xml:space="preserve"> de la presente Resolución.</w:t>
      </w:r>
    </w:p>
    <w:p w:rsidR="005D6E6F" w:rsidRPr="00562163" w:rsidRDefault="005D6E6F" w:rsidP="009217F5">
      <w:pPr>
        <w:widowControl w:val="0"/>
        <w:autoSpaceDE w:val="0"/>
        <w:autoSpaceDN w:val="0"/>
        <w:adjustRightInd w:val="0"/>
        <w:spacing w:line="360" w:lineRule="auto"/>
        <w:jc w:val="both"/>
        <w:rPr>
          <w:rFonts w:ascii="Palatino Linotype" w:hAnsi="Palatino Linotype" w:cs="Arial"/>
          <w:color w:val="000000" w:themeColor="text1"/>
        </w:rPr>
      </w:pPr>
    </w:p>
    <w:p w:rsidR="00FA51FE" w:rsidRPr="00562163" w:rsidRDefault="005D6E6F" w:rsidP="00FA51FE">
      <w:pPr>
        <w:widowControl w:val="0"/>
        <w:autoSpaceDE w:val="0"/>
        <w:autoSpaceDN w:val="0"/>
        <w:adjustRightInd w:val="0"/>
        <w:spacing w:line="360" w:lineRule="auto"/>
        <w:jc w:val="both"/>
        <w:rPr>
          <w:rFonts w:ascii="Palatino Linotype" w:hAnsi="Palatino Linotype" w:cs="Arial"/>
          <w:b/>
          <w:color w:val="000000" w:themeColor="text1"/>
          <w:sz w:val="28"/>
          <w:szCs w:val="28"/>
        </w:rPr>
      </w:pPr>
      <w:r w:rsidRPr="00562163">
        <w:rPr>
          <w:rFonts w:ascii="Palatino Linotype" w:hAnsi="Palatino Linotype" w:cs="Arial"/>
          <w:b/>
          <w:color w:val="000000" w:themeColor="text1"/>
          <w:sz w:val="28"/>
          <w:szCs w:val="28"/>
        </w:rPr>
        <w:t xml:space="preserve">SEGUNDO. </w:t>
      </w:r>
      <w:r w:rsidR="00FA51FE" w:rsidRPr="00562163">
        <w:rPr>
          <w:rFonts w:ascii="Palatino Linotype" w:eastAsia="Calibri" w:hAnsi="Palatino Linotype" w:cs="Arial"/>
        </w:rPr>
        <w:t xml:space="preserve">Se </w:t>
      </w:r>
      <w:r w:rsidR="00FA51FE" w:rsidRPr="00562163">
        <w:rPr>
          <w:rFonts w:ascii="Palatino Linotype" w:eastAsia="Calibri" w:hAnsi="Palatino Linotype" w:cs="Arial"/>
          <w:b/>
        </w:rPr>
        <w:t>REVOCAN</w:t>
      </w:r>
      <w:r w:rsidR="00FA51FE" w:rsidRPr="00562163">
        <w:rPr>
          <w:rFonts w:ascii="Palatino Linotype" w:eastAsia="Calibri" w:hAnsi="Palatino Linotype" w:cs="Arial"/>
        </w:rPr>
        <w:t xml:space="preserve"> las respuestas del </w:t>
      </w:r>
      <w:r w:rsidR="00FA51FE" w:rsidRPr="00562163">
        <w:rPr>
          <w:rFonts w:ascii="Palatino Linotype" w:eastAsia="Calibri" w:hAnsi="Palatino Linotype" w:cs="Arial"/>
          <w:b/>
        </w:rPr>
        <w:t>SUJETO OBLIGADO</w:t>
      </w:r>
      <w:r w:rsidR="00FA51FE" w:rsidRPr="00562163">
        <w:rPr>
          <w:rFonts w:ascii="Palatino Linotype" w:eastAsia="Calibri" w:hAnsi="Palatino Linotype" w:cs="Arial"/>
        </w:rPr>
        <w:t>, y se</w:t>
      </w:r>
      <w:r w:rsidR="00515334" w:rsidRPr="00562163">
        <w:rPr>
          <w:rFonts w:ascii="Palatino Linotype" w:eastAsia="Calibri" w:hAnsi="Palatino Linotype" w:cs="Arial"/>
        </w:rPr>
        <w:t xml:space="preserve"> le</w:t>
      </w:r>
      <w:r w:rsidR="00FA51FE" w:rsidRPr="00562163">
        <w:rPr>
          <w:rFonts w:ascii="Palatino Linotype" w:eastAsia="Calibri" w:hAnsi="Palatino Linotype" w:cs="Arial"/>
        </w:rPr>
        <w:t xml:space="preserve"> </w:t>
      </w:r>
      <w:r w:rsidR="00515334" w:rsidRPr="00562163">
        <w:rPr>
          <w:rFonts w:ascii="Palatino Linotype" w:eastAsia="Calibri" w:hAnsi="Palatino Linotype" w:cs="Arial"/>
          <w:b/>
        </w:rPr>
        <w:t xml:space="preserve">ORDENA </w:t>
      </w:r>
      <w:r w:rsidR="00FA51FE" w:rsidRPr="00562163">
        <w:rPr>
          <w:rFonts w:ascii="Palatino Linotype" w:eastAsia="Calibri" w:hAnsi="Palatino Linotype" w:cs="Arial"/>
        </w:rPr>
        <w:t xml:space="preserve">atienda las solicitudes de </w:t>
      </w:r>
      <w:r w:rsidR="008B708F" w:rsidRPr="00562163">
        <w:rPr>
          <w:rFonts w:ascii="Palatino Linotype" w:eastAsia="Calibri" w:hAnsi="Palatino Linotype" w:cs="Arial"/>
        </w:rPr>
        <w:t xml:space="preserve">acceso a la </w:t>
      </w:r>
      <w:r w:rsidR="00FA51FE" w:rsidRPr="00562163">
        <w:rPr>
          <w:rFonts w:ascii="Palatino Linotype" w:eastAsia="Calibri" w:hAnsi="Palatino Linotype" w:cs="Arial"/>
        </w:rPr>
        <w:t xml:space="preserve">información </w:t>
      </w:r>
      <w:r w:rsidR="00FA51FE" w:rsidRPr="00562163">
        <w:rPr>
          <w:rFonts w:ascii="Palatino Linotype" w:hAnsi="Palatino Linotype"/>
          <w:b/>
          <w:bCs/>
        </w:rPr>
        <w:t>00074/UPVT/IP/2019</w:t>
      </w:r>
      <w:r w:rsidR="00FA51FE" w:rsidRPr="00562163">
        <w:rPr>
          <w:rFonts w:ascii="Palatino Linotype" w:hAnsi="Palatino Linotype"/>
          <w:bCs/>
        </w:rPr>
        <w:t>,</w:t>
      </w:r>
      <w:r w:rsidR="00FA51FE" w:rsidRPr="00562163">
        <w:rPr>
          <w:rFonts w:ascii="Palatino Linotype" w:hAnsi="Palatino Linotype"/>
          <w:b/>
          <w:bCs/>
        </w:rPr>
        <w:t xml:space="preserve"> 00075/UPVT/IP/2019</w:t>
      </w:r>
      <w:r w:rsidR="00FA51FE" w:rsidRPr="00562163">
        <w:rPr>
          <w:rFonts w:ascii="Palatino Linotype" w:hAnsi="Palatino Linotype"/>
          <w:bCs/>
        </w:rPr>
        <w:t>,</w:t>
      </w:r>
      <w:r w:rsidR="00FA51FE" w:rsidRPr="00562163">
        <w:rPr>
          <w:rFonts w:ascii="Palatino Linotype" w:hAnsi="Palatino Linotype"/>
          <w:b/>
          <w:bCs/>
        </w:rPr>
        <w:t xml:space="preserve"> 00076/UPVT/IP/2019</w:t>
      </w:r>
      <w:r w:rsidR="00FA51FE" w:rsidRPr="00562163">
        <w:rPr>
          <w:rFonts w:ascii="Palatino Linotype" w:hAnsi="Palatino Linotype"/>
          <w:bCs/>
        </w:rPr>
        <w:t>,</w:t>
      </w:r>
      <w:r w:rsidR="00FA51FE" w:rsidRPr="00562163">
        <w:rPr>
          <w:rFonts w:ascii="Palatino Linotype" w:hAnsi="Palatino Linotype"/>
          <w:b/>
          <w:bCs/>
        </w:rPr>
        <w:t xml:space="preserve"> 00077/UPVT/IP/2019</w:t>
      </w:r>
      <w:r w:rsidR="00FA51FE" w:rsidRPr="00562163">
        <w:rPr>
          <w:rFonts w:ascii="Palatino Linotype" w:hAnsi="Palatino Linotype"/>
          <w:bCs/>
        </w:rPr>
        <w:t>,</w:t>
      </w:r>
      <w:r w:rsidR="00FA51FE" w:rsidRPr="00562163">
        <w:rPr>
          <w:rFonts w:ascii="Palatino Linotype" w:hAnsi="Palatino Linotype"/>
          <w:b/>
          <w:bCs/>
        </w:rPr>
        <w:t xml:space="preserve"> 00078/UPVT/IP/2019</w:t>
      </w:r>
      <w:r w:rsidR="00FA51FE" w:rsidRPr="00562163">
        <w:rPr>
          <w:rFonts w:ascii="Palatino Linotype" w:hAnsi="Palatino Linotype"/>
          <w:bCs/>
        </w:rPr>
        <w:t>,</w:t>
      </w:r>
      <w:r w:rsidR="00FA51FE" w:rsidRPr="00562163">
        <w:rPr>
          <w:rFonts w:ascii="Palatino Linotype" w:hAnsi="Palatino Linotype"/>
          <w:b/>
          <w:bCs/>
        </w:rPr>
        <w:t xml:space="preserve"> 00079/UPVT/IP/2019</w:t>
      </w:r>
      <w:r w:rsidR="00FA51FE" w:rsidRPr="00562163">
        <w:rPr>
          <w:rFonts w:ascii="Palatino Linotype" w:hAnsi="Palatino Linotype"/>
          <w:bCs/>
        </w:rPr>
        <w:t>,</w:t>
      </w:r>
      <w:r w:rsidR="00FA51FE" w:rsidRPr="00562163">
        <w:rPr>
          <w:rFonts w:ascii="Palatino Linotype" w:hAnsi="Palatino Linotype"/>
          <w:b/>
          <w:bCs/>
        </w:rPr>
        <w:t xml:space="preserve"> 00080/UPVT/IP/2019</w:t>
      </w:r>
      <w:r w:rsidR="00FA51FE" w:rsidRPr="00562163">
        <w:rPr>
          <w:rFonts w:ascii="Palatino Linotype" w:hAnsi="Palatino Linotype"/>
          <w:bCs/>
        </w:rPr>
        <w:t>,</w:t>
      </w:r>
      <w:r w:rsidR="00FA51FE" w:rsidRPr="00562163">
        <w:rPr>
          <w:rFonts w:ascii="Palatino Linotype" w:hAnsi="Palatino Linotype"/>
          <w:b/>
          <w:bCs/>
        </w:rPr>
        <w:t xml:space="preserve"> </w:t>
      </w:r>
      <w:r w:rsidR="00FA51FE" w:rsidRPr="00562163">
        <w:rPr>
          <w:rFonts w:ascii="Palatino Linotype" w:hAnsi="Palatino Linotype"/>
          <w:b/>
          <w:bCs/>
        </w:rPr>
        <w:lastRenderedPageBreak/>
        <w:t>00081/UPVT/IP/2019</w:t>
      </w:r>
      <w:r w:rsidR="00FA51FE" w:rsidRPr="00562163">
        <w:rPr>
          <w:rFonts w:ascii="Palatino Linotype" w:hAnsi="Palatino Linotype"/>
          <w:bCs/>
        </w:rPr>
        <w:t>,</w:t>
      </w:r>
      <w:r w:rsidR="00FA51FE" w:rsidRPr="00562163">
        <w:rPr>
          <w:rFonts w:ascii="Palatino Linotype" w:hAnsi="Palatino Linotype"/>
          <w:b/>
          <w:bCs/>
        </w:rPr>
        <w:t xml:space="preserve"> 00082/UPVT/IP/2019</w:t>
      </w:r>
      <w:r w:rsidR="00FA51FE" w:rsidRPr="00562163">
        <w:rPr>
          <w:rFonts w:ascii="Palatino Linotype" w:hAnsi="Palatino Linotype"/>
          <w:bCs/>
        </w:rPr>
        <w:t>,</w:t>
      </w:r>
      <w:r w:rsidR="00FA51FE" w:rsidRPr="00562163">
        <w:rPr>
          <w:rFonts w:ascii="Palatino Linotype" w:hAnsi="Palatino Linotype"/>
          <w:b/>
          <w:bCs/>
        </w:rPr>
        <w:t xml:space="preserve"> 00083/UPVT/IP/2019</w:t>
      </w:r>
      <w:r w:rsidR="00FA51FE" w:rsidRPr="00562163">
        <w:rPr>
          <w:rFonts w:ascii="Palatino Linotype" w:hAnsi="Palatino Linotype"/>
          <w:bCs/>
        </w:rPr>
        <w:t>,</w:t>
      </w:r>
      <w:r w:rsidR="00FA51FE" w:rsidRPr="00562163">
        <w:rPr>
          <w:rFonts w:ascii="Palatino Linotype" w:hAnsi="Palatino Linotype"/>
          <w:b/>
          <w:bCs/>
        </w:rPr>
        <w:t xml:space="preserve"> 00084/UPVT/IP/2019</w:t>
      </w:r>
      <w:r w:rsidR="00FA51FE" w:rsidRPr="00562163">
        <w:rPr>
          <w:rFonts w:ascii="Palatino Linotype" w:hAnsi="Palatino Linotype"/>
          <w:bCs/>
        </w:rPr>
        <w:t>,</w:t>
      </w:r>
      <w:r w:rsidR="00FA51FE" w:rsidRPr="00562163">
        <w:rPr>
          <w:rFonts w:ascii="Palatino Linotype" w:hAnsi="Palatino Linotype"/>
          <w:b/>
          <w:bCs/>
        </w:rPr>
        <w:t xml:space="preserve"> 00085/UPVT/IP/2019</w:t>
      </w:r>
      <w:r w:rsidR="00FA51FE" w:rsidRPr="00562163">
        <w:rPr>
          <w:rFonts w:ascii="Palatino Linotype" w:hAnsi="Palatino Linotype"/>
          <w:bCs/>
        </w:rPr>
        <w:t xml:space="preserve">, </w:t>
      </w:r>
      <w:r w:rsidR="00FA51FE" w:rsidRPr="00562163">
        <w:rPr>
          <w:rFonts w:ascii="Palatino Linotype" w:hAnsi="Palatino Linotype"/>
          <w:b/>
          <w:bCs/>
        </w:rPr>
        <w:t>00086/UPVT/IP/2019</w:t>
      </w:r>
      <w:r w:rsidR="00FA51FE" w:rsidRPr="00562163">
        <w:rPr>
          <w:rFonts w:ascii="Palatino Linotype" w:eastAsia="Calibri" w:hAnsi="Palatino Linotype" w:cs="Arial"/>
        </w:rPr>
        <w:t xml:space="preserve">, </w:t>
      </w:r>
      <w:r w:rsidR="00FA51FE" w:rsidRPr="00562163">
        <w:rPr>
          <w:rFonts w:ascii="Palatino Linotype" w:hAnsi="Palatino Linotype"/>
          <w:b/>
          <w:bCs/>
        </w:rPr>
        <w:t>00091/UPVT/IP/2019</w:t>
      </w:r>
      <w:r w:rsidR="0041085D" w:rsidRPr="00562163">
        <w:rPr>
          <w:rFonts w:ascii="Palatino Linotype" w:hAnsi="Palatino Linotype"/>
          <w:b/>
          <w:bCs/>
        </w:rPr>
        <w:t xml:space="preserve">, </w:t>
      </w:r>
      <w:r w:rsidR="00FA51FE" w:rsidRPr="00562163">
        <w:rPr>
          <w:rFonts w:ascii="Palatino Linotype" w:hAnsi="Palatino Linotype"/>
          <w:b/>
          <w:bCs/>
        </w:rPr>
        <w:t xml:space="preserve"> </w:t>
      </w:r>
      <w:r w:rsidR="0041085D" w:rsidRPr="00562163">
        <w:rPr>
          <w:rFonts w:ascii="Palatino Linotype" w:hAnsi="Palatino Linotype"/>
          <w:b/>
          <w:bCs/>
        </w:rPr>
        <w:t>00</w:t>
      </w:r>
      <w:r w:rsidR="00E16786" w:rsidRPr="00562163">
        <w:rPr>
          <w:rFonts w:ascii="Palatino Linotype" w:hAnsi="Palatino Linotype"/>
          <w:b/>
          <w:bCs/>
        </w:rPr>
        <w:t>092</w:t>
      </w:r>
      <w:r w:rsidR="0041085D" w:rsidRPr="00562163">
        <w:rPr>
          <w:rFonts w:ascii="Palatino Linotype" w:hAnsi="Palatino Linotype"/>
          <w:b/>
          <w:bCs/>
        </w:rPr>
        <w:t xml:space="preserve">/UPVT/IP/2019 </w:t>
      </w:r>
      <w:r w:rsidR="00FA51FE" w:rsidRPr="00562163">
        <w:rPr>
          <w:rFonts w:ascii="Palatino Linotype" w:hAnsi="Palatino Linotype"/>
          <w:bCs/>
        </w:rPr>
        <w:t xml:space="preserve">y </w:t>
      </w:r>
      <w:r w:rsidR="00FA51FE" w:rsidRPr="00562163">
        <w:rPr>
          <w:rFonts w:ascii="Palatino Linotype" w:hAnsi="Palatino Linotype"/>
          <w:b/>
          <w:bCs/>
        </w:rPr>
        <w:t>00093/UPVT/IP/201</w:t>
      </w:r>
      <w:r w:rsidR="008B708F" w:rsidRPr="00562163">
        <w:rPr>
          <w:rFonts w:ascii="Palatino Linotype" w:hAnsi="Palatino Linotype"/>
          <w:b/>
          <w:bCs/>
        </w:rPr>
        <w:t xml:space="preserve">9, </w:t>
      </w:r>
      <w:r w:rsidR="00FA51FE" w:rsidRPr="00562163">
        <w:rPr>
          <w:rFonts w:ascii="Palatino Linotype" w:eastAsia="Calibri" w:hAnsi="Palatino Linotype" w:cs="Arial"/>
        </w:rPr>
        <w:t xml:space="preserve">en términos del Considerando </w:t>
      </w:r>
      <w:r w:rsidR="00FA51FE" w:rsidRPr="00562163">
        <w:rPr>
          <w:rFonts w:ascii="Palatino Linotype" w:eastAsia="Calibri" w:hAnsi="Palatino Linotype" w:cs="Arial"/>
          <w:b/>
        </w:rPr>
        <w:t>SEXTO</w:t>
      </w:r>
      <w:r w:rsidR="00FA51FE" w:rsidRPr="00562163">
        <w:rPr>
          <w:rFonts w:ascii="Palatino Linotype" w:eastAsia="Calibri" w:hAnsi="Palatino Linotype" w:cs="Arial"/>
        </w:rPr>
        <w:t xml:space="preserve">, </w:t>
      </w:r>
      <w:r w:rsidR="008B708F" w:rsidRPr="00562163">
        <w:rPr>
          <w:rFonts w:ascii="Palatino Linotype" w:eastAsia="Calibri" w:hAnsi="Palatino Linotype" w:cs="Arial"/>
          <w:b/>
        </w:rPr>
        <w:t>previa búsqueda exhaustiva y razonable</w:t>
      </w:r>
      <w:r w:rsidR="008B708F" w:rsidRPr="00562163">
        <w:rPr>
          <w:rFonts w:ascii="Palatino Linotype" w:eastAsia="Calibri" w:hAnsi="Palatino Linotype" w:cs="Arial"/>
        </w:rPr>
        <w:t xml:space="preserve">, </w:t>
      </w:r>
      <w:r w:rsidR="00FA51FE" w:rsidRPr="00562163">
        <w:rPr>
          <w:rFonts w:ascii="Palatino Linotype" w:eastAsia="Calibri" w:hAnsi="Palatino Linotype" w:cs="Arial"/>
        </w:rPr>
        <w:t xml:space="preserve">haga entrega a </w:t>
      </w:r>
      <w:r w:rsidR="00FA51FE" w:rsidRPr="00562163">
        <w:rPr>
          <w:rFonts w:ascii="Palatino Linotype" w:eastAsia="Calibri" w:hAnsi="Palatino Linotype" w:cs="Arial"/>
          <w:b/>
        </w:rPr>
        <w:t>LA</w:t>
      </w:r>
      <w:r w:rsidR="00FA51FE" w:rsidRPr="00562163">
        <w:rPr>
          <w:rFonts w:ascii="Palatino Linotype" w:eastAsia="Calibri" w:hAnsi="Palatino Linotype" w:cs="Arial"/>
        </w:rPr>
        <w:t xml:space="preserve"> </w:t>
      </w:r>
      <w:r w:rsidR="00FA51FE" w:rsidRPr="00562163">
        <w:rPr>
          <w:rFonts w:ascii="Palatino Linotype" w:eastAsia="Calibri" w:hAnsi="Palatino Linotype" w:cs="Arial"/>
          <w:b/>
        </w:rPr>
        <w:t>RECURRENTE</w:t>
      </w:r>
      <w:r w:rsidR="00FA51FE" w:rsidRPr="00562163">
        <w:rPr>
          <w:rFonts w:ascii="Palatino Linotype" w:eastAsia="Calibri" w:hAnsi="Palatino Linotype" w:cs="Arial"/>
        </w:rPr>
        <w:t xml:space="preserve">, vía el </w:t>
      </w:r>
      <w:r w:rsidR="00FA51FE" w:rsidRPr="00562163">
        <w:rPr>
          <w:rFonts w:ascii="Palatino Linotype" w:eastAsia="Calibri" w:hAnsi="Palatino Linotype" w:cs="Arial"/>
          <w:b/>
        </w:rPr>
        <w:t>SAIMEX</w:t>
      </w:r>
      <w:r w:rsidR="00FA51FE" w:rsidRPr="00562163">
        <w:rPr>
          <w:rFonts w:ascii="Palatino Linotype" w:eastAsia="Calibri" w:hAnsi="Palatino Linotype" w:cs="Arial"/>
        </w:rPr>
        <w:t xml:space="preserve">, </w:t>
      </w:r>
      <w:r w:rsidR="008B708F" w:rsidRPr="00562163">
        <w:rPr>
          <w:rFonts w:ascii="Palatino Linotype" w:eastAsia="Calibri" w:hAnsi="Palatino Linotype" w:cs="Arial"/>
        </w:rPr>
        <w:t xml:space="preserve">de ser procedente </w:t>
      </w:r>
      <w:r w:rsidR="00FA51FE" w:rsidRPr="00562163">
        <w:rPr>
          <w:rFonts w:ascii="Palatino Linotype" w:eastAsia="Calibri" w:hAnsi="Palatino Linotype" w:cs="Arial"/>
        </w:rPr>
        <w:t xml:space="preserve">en </w:t>
      </w:r>
      <w:r w:rsidR="00FA51FE" w:rsidRPr="00562163">
        <w:rPr>
          <w:rFonts w:ascii="Palatino Linotype" w:eastAsia="Calibri" w:hAnsi="Palatino Linotype" w:cs="Arial"/>
          <w:b/>
        </w:rPr>
        <w:t>versión pública</w:t>
      </w:r>
      <w:r w:rsidR="00515334" w:rsidRPr="00562163">
        <w:rPr>
          <w:rFonts w:ascii="Palatino Linotype" w:eastAsia="Calibri" w:hAnsi="Palatino Linotype" w:cs="Arial"/>
        </w:rPr>
        <w:t xml:space="preserve">, </w:t>
      </w:r>
      <w:r w:rsidR="00FA51FE" w:rsidRPr="00562163">
        <w:rPr>
          <w:rFonts w:ascii="Palatino Linotype" w:eastAsia="Calibri" w:hAnsi="Palatino Linotype" w:cs="Arial"/>
        </w:rPr>
        <w:t xml:space="preserve">los documentos donde consten lo siguiente: </w:t>
      </w:r>
    </w:p>
    <w:p w:rsidR="00FA51FE" w:rsidRPr="00562163" w:rsidRDefault="00FA51FE" w:rsidP="00FA51FE">
      <w:pPr>
        <w:ind w:left="851" w:right="850" w:hanging="142"/>
        <w:jc w:val="both"/>
        <w:rPr>
          <w:rFonts w:ascii="Palatino Linotype" w:hAnsi="Palatino Linotype" w:cs="Arial"/>
          <w:i/>
          <w:lang w:eastAsia="es-MX"/>
        </w:rPr>
      </w:pPr>
    </w:p>
    <w:p w:rsidR="00FA51FE" w:rsidRPr="00562163" w:rsidRDefault="00FA51FE" w:rsidP="001D42FD">
      <w:pPr>
        <w:ind w:left="851" w:right="850"/>
        <w:jc w:val="both"/>
        <w:rPr>
          <w:rFonts w:ascii="Palatino Linotype" w:hAnsi="Palatino Linotype" w:cs="Arial"/>
          <w:i/>
          <w:sz w:val="22"/>
          <w:szCs w:val="22"/>
          <w:lang w:eastAsia="es-MX"/>
        </w:rPr>
      </w:pPr>
      <w:r w:rsidRPr="00562163">
        <w:rPr>
          <w:rFonts w:ascii="Palatino Linotype" w:hAnsi="Palatino Linotype" w:cs="Arial"/>
          <w:i/>
          <w:sz w:val="22"/>
          <w:szCs w:val="22"/>
          <w:lang w:eastAsia="es-MX"/>
        </w:rPr>
        <w:t>“</w:t>
      </w:r>
      <w:r w:rsidR="008B708F" w:rsidRPr="00562163">
        <w:rPr>
          <w:rFonts w:ascii="Palatino Linotype" w:hAnsi="Palatino Linotype" w:cs="Arial"/>
          <w:i/>
          <w:sz w:val="22"/>
          <w:szCs w:val="22"/>
          <w:lang w:eastAsia="es-MX"/>
        </w:rPr>
        <w:t xml:space="preserve">a) </w:t>
      </w:r>
      <w:r w:rsidRPr="00562163">
        <w:rPr>
          <w:rFonts w:ascii="Palatino Linotype" w:hAnsi="Palatino Linotype" w:cs="Arial"/>
          <w:i/>
          <w:sz w:val="22"/>
          <w:szCs w:val="22"/>
          <w:lang w:eastAsia="es-MX"/>
        </w:rPr>
        <w:t>La relación de llamadas salientes por el área de Rectoría del 11 de septiembre de 20</w:t>
      </w:r>
      <w:r w:rsidR="005B565C">
        <w:rPr>
          <w:rFonts w:ascii="Palatino Linotype" w:hAnsi="Palatino Linotype" w:cs="Arial"/>
          <w:i/>
          <w:sz w:val="22"/>
          <w:szCs w:val="22"/>
          <w:lang w:eastAsia="es-MX"/>
        </w:rPr>
        <w:t>0</w:t>
      </w:r>
      <w:r w:rsidRPr="00562163">
        <w:rPr>
          <w:rFonts w:ascii="Palatino Linotype" w:hAnsi="Palatino Linotype" w:cs="Arial"/>
          <w:i/>
          <w:sz w:val="22"/>
          <w:szCs w:val="22"/>
          <w:lang w:eastAsia="es-MX"/>
        </w:rPr>
        <w:t>6 al 7 de enero de 2019</w:t>
      </w:r>
      <w:r w:rsidR="001D42FD" w:rsidRPr="00562163">
        <w:rPr>
          <w:rFonts w:ascii="Palatino Linotype" w:hAnsi="Palatino Linotype" w:cs="Arial"/>
          <w:i/>
          <w:sz w:val="22"/>
          <w:szCs w:val="22"/>
          <w:lang w:eastAsia="es-MX"/>
        </w:rPr>
        <w:t>.</w:t>
      </w:r>
    </w:p>
    <w:p w:rsidR="00FA51FE" w:rsidRPr="00562163" w:rsidRDefault="00FA51FE" w:rsidP="001D42FD">
      <w:pPr>
        <w:ind w:left="851" w:right="850"/>
        <w:jc w:val="both"/>
        <w:rPr>
          <w:rFonts w:ascii="Palatino Linotype" w:hAnsi="Palatino Linotype" w:cs="Arial"/>
          <w:i/>
          <w:sz w:val="22"/>
          <w:szCs w:val="22"/>
          <w:lang w:eastAsia="es-MX"/>
        </w:rPr>
      </w:pPr>
    </w:p>
    <w:p w:rsidR="00515334" w:rsidRPr="00562163" w:rsidRDefault="008B708F" w:rsidP="001D42FD">
      <w:pPr>
        <w:ind w:left="851" w:right="850"/>
        <w:jc w:val="both"/>
        <w:rPr>
          <w:rFonts w:ascii="Palatino Linotype" w:hAnsi="Palatino Linotype" w:cs="Arial"/>
          <w:i/>
          <w:sz w:val="22"/>
          <w:szCs w:val="22"/>
          <w:lang w:eastAsia="es-MX"/>
        </w:rPr>
      </w:pPr>
      <w:r w:rsidRPr="00562163">
        <w:rPr>
          <w:rFonts w:ascii="Palatino Linotype" w:hAnsi="Palatino Linotype" w:cs="Arial"/>
          <w:i/>
          <w:sz w:val="22"/>
          <w:szCs w:val="22"/>
          <w:lang w:eastAsia="es-MX"/>
        </w:rPr>
        <w:t xml:space="preserve">b) </w:t>
      </w:r>
      <w:r w:rsidR="00FA51FE" w:rsidRPr="00562163">
        <w:rPr>
          <w:rFonts w:ascii="Palatino Linotype" w:hAnsi="Palatino Linotype" w:cs="Arial"/>
          <w:i/>
          <w:sz w:val="22"/>
          <w:szCs w:val="22"/>
          <w:lang w:eastAsia="es-MX"/>
        </w:rPr>
        <w:t xml:space="preserve">Las llamadas realizadas por la Dirección de Planeación, la Dirección de Administración, la Dirección de Ingeniería en Informática, la Dirección de Ingeniería en Biotecnología, la Licenciatura en Negocios Internacionales, la Dirección de Ingeniería Mecatrónica, la Dirección de Ingeniería Industrial, el Departamento de Vinculación, el Departamento de Control Escolar, el Departamento de Recursos Financieros, el Departamento de Tecnologías de la Información, el Departamento de Recursos Humanos y la Biblioteca, señalando el </w:t>
      </w:r>
      <w:r w:rsidR="00C8630C" w:rsidRPr="00562163">
        <w:rPr>
          <w:rFonts w:ascii="Palatino Linotype" w:hAnsi="Palatino Linotype" w:cs="Arial"/>
          <w:i/>
          <w:sz w:val="22"/>
          <w:szCs w:val="22"/>
          <w:lang w:eastAsia="es-MX"/>
        </w:rPr>
        <w:t>objeto, fecha y hora</w:t>
      </w:r>
      <w:r w:rsidR="006F3E7C" w:rsidRPr="00562163">
        <w:rPr>
          <w:rFonts w:ascii="Palatino Linotype" w:hAnsi="Palatino Linotype" w:cs="Arial"/>
          <w:i/>
          <w:sz w:val="22"/>
          <w:szCs w:val="22"/>
          <w:lang w:eastAsia="es-MX"/>
        </w:rPr>
        <w:t>,</w:t>
      </w:r>
      <w:r w:rsidR="00562163" w:rsidRPr="00562163">
        <w:rPr>
          <w:rFonts w:ascii="Palatino Linotype" w:hAnsi="Palatino Linotype" w:cs="Arial"/>
          <w:i/>
          <w:sz w:val="22"/>
          <w:szCs w:val="22"/>
          <w:lang w:eastAsia="es-MX"/>
        </w:rPr>
        <w:t xml:space="preserve"> a partir de la</w:t>
      </w:r>
      <w:r w:rsidR="006F3E7C" w:rsidRPr="00562163">
        <w:rPr>
          <w:rFonts w:ascii="Palatino Linotype" w:hAnsi="Palatino Linotype" w:cs="Arial"/>
          <w:i/>
          <w:sz w:val="22"/>
          <w:szCs w:val="22"/>
          <w:lang w:eastAsia="es-MX"/>
        </w:rPr>
        <w:t xml:space="preserve"> fecha de c</w:t>
      </w:r>
      <w:r w:rsidR="00C8630C" w:rsidRPr="00562163">
        <w:rPr>
          <w:rFonts w:ascii="Palatino Linotype" w:hAnsi="Palatino Linotype" w:cs="Arial"/>
          <w:i/>
          <w:sz w:val="22"/>
          <w:szCs w:val="22"/>
          <w:lang w:eastAsia="es-MX"/>
        </w:rPr>
        <w:t>r</w:t>
      </w:r>
      <w:r w:rsidR="006F3E7C" w:rsidRPr="00562163">
        <w:rPr>
          <w:rFonts w:ascii="Palatino Linotype" w:hAnsi="Palatino Linotype" w:cs="Arial"/>
          <w:i/>
          <w:sz w:val="22"/>
          <w:szCs w:val="22"/>
          <w:lang w:eastAsia="es-MX"/>
        </w:rPr>
        <w:t>e</w:t>
      </w:r>
      <w:r w:rsidR="00C8630C" w:rsidRPr="00562163">
        <w:rPr>
          <w:rFonts w:ascii="Palatino Linotype" w:hAnsi="Palatino Linotype" w:cs="Arial"/>
          <w:i/>
          <w:sz w:val="22"/>
          <w:szCs w:val="22"/>
          <w:lang w:eastAsia="es-MX"/>
        </w:rPr>
        <w:t xml:space="preserve">ación o funcionamiento </w:t>
      </w:r>
      <w:r w:rsidR="00562163" w:rsidRPr="00562163">
        <w:rPr>
          <w:rFonts w:ascii="Palatino Linotype" w:hAnsi="Palatino Linotype" w:cs="Arial"/>
          <w:i/>
          <w:sz w:val="22"/>
          <w:szCs w:val="22"/>
          <w:lang w:eastAsia="es-MX"/>
        </w:rPr>
        <w:t xml:space="preserve">de las áreas administrativas correspondientes </w:t>
      </w:r>
      <w:r w:rsidR="00FA51FE" w:rsidRPr="00562163">
        <w:rPr>
          <w:rFonts w:ascii="Palatino Linotype" w:hAnsi="Palatino Linotype" w:cs="Arial"/>
          <w:i/>
          <w:sz w:val="22"/>
          <w:szCs w:val="22"/>
          <w:lang w:eastAsia="es-MX"/>
        </w:rPr>
        <w:t>al 7 de enero de 2019</w:t>
      </w:r>
      <w:r w:rsidR="00515334" w:rsidRPr="00562163">
        <w:rPr>
          <w:rFonts w:ascii="Palatino Linotype" w:hAnsi="Palatino Linotype" w:cs="Arial"/>
          <w:i/>
          <w:sz w:val="22"/>
          <w:szCs w:val="22"/>
          <w:lang w:eastAsia="es-MX"/>
        </w:rPr>
        <w:t>; y</w:t>
      </w:r>
    </w:p>
    <w:p w:rsidR="00515334" w:rsidRPr="00562163" w:rsidRDefault="00515334" w:rsidP="001D42FD">
      <w:pPr>
        <w:ind w:left="851" w:right="850"/>
        <w:jc w:val="both"/>
        <w:rPr>
          <w:rFonts w:ascii="Palatino Linotype" w:hAnsi="Palatino Linotype" w:cs="Arial"/>
          <w:i/>
          <w:sz w:val="22"/>
          <w:szCs w:val="22"/>
          <w:lang w:eastAsia="es-MX"/>
        </w:rPr>
      </w:pPr>
    </w:p>
    <w:p w:rsidR="0041085D" w:rsidRPr="00562163" w:rsidRDefault="008B708F" w:rsidP="001D2E51">
      <w:pPr>
        <w:ind w:left="851" w:right="850"/>
        <w:jc w:val="both"/>
        <w:rPr>
          <w:rFonts w:ascii="Palatino Linotype" w:hAnsi="Palatino Linotype" w:cs="Arial"/>
          <w:i/>
          <w:sz w:val="22"/>
          <w:szCs w:val="22"/>
          <w:lang w:val="es-ES_tradnl" w:eastAsia="es-MX"/>
        </w:rPr>
      </w:pPr>
      <w:r w:rsidRPr="00562163">
        <w:rPr>
          <w:rFonts w:ascii="Palatino Linotype" w:hAnsi="Palatino Linotype" w:cs="Arial"/>
          <w:i/>
          <w:sz w:val="22"/>
          <w:szCs w:val="22"/>
          <w:lang w:val="es-ES_tradnl" w:eastAsia="es-MX"/>
        </w:rPr>
        <w:t xml:space="preserve">c) </w:t>
      </w:r>
      <w:r w:rsidR="001D2E51" w:rsidRPr="00562163">
        <w:rPr>
          <w:rFonts w:ascii="Palatino Linotype" w:hAnsi="Palatino Linotype" w:cs="Arial"/>
          <w:i/>
          <w:sz w:val="22"/>
          <w:szCs w:val="22"/>
          <w:lang w:val="es-ES_tradnl" w:eastAsia="es-MX"/>
        </w:rPr>
        <w:t>L</w:t>
      </w:r>
      <w:r w:rsidR="00784E07" w:rsidRPr="00562163">
        <w:rPr>
          <w:rFonts w:ascii="Palatino Linotype" w:hAnsi="Palatino Linotype" w:cs="Arial"/>
          <w:i/>
          <w:sz w:val="22"/>
          <w:szCs w:val="22"/>
          <w:lang w:val="es-ES_tradnl" w:eastAsia="es-MX"/>
        </w:rPr>
        <w:t>as fichas de depósito correspondientes</w:t>
      </w:r>
      <w:r w:rsidR="001D2E51" w:rsidRPr="00562163">
        <w:rPr>
          <w:rFonts w:ascii="Palatino Linotype" w:hAnsi="Palatino Linotype" w:cs="Arial"/>
          <w:i/>
          <w:sz w:val="22"/>
          <w:szCs w:val="22"/>
          <w:lang w:val="es-ES_tradnl" w:eastAsia="es-MX"/>
        </w:rPr>
        <w:t xml:space="preserve"> a las colectas “Campaña de Boteo Teletón 2018” y “Colecta Anual de la Cruz Roja de Mexicana 2018”</w:t>
      </w:r>
    </w:p>
    <w:p w:rsidR="0041085D" w:rsidRPr="00562163" w:rsidRDefault="0041085D" w:rsidP="0041085D">
      <w:pPr>
        <w:ind w:left="851" w:right="850"/>
        <w:jc w:val="both"/>
        <w:rPr>
          <w:rFonts w:ascii="Palatino Linotype" w:hAnsi="Palatino Linotype" w:cs="Arial"/>
          <w:i/>
          <w:sz w:val="22"/>
          <w:szCs w:val="22"/>
          <w:lang w:val="es-ES_tradnl" w:eastAsia="es-MX"/>
        </w:rPr>
      </w:pPr>
    </w:p>
    <w:p w:rsidR="001D42FD" w:rsidRPr="00562163" w:rsidRDefault="0041085D" w:rsidP="0041085D">
      <w:pPr>
        <w:ind w:left="851" w:right="850"/>
        <w:jc w:val="both"/>
        <w:rPr>
          <w:rFonts w:ascii="Palatino Linotype" w:hAnsi="Palatino Linotype" w:cs="Arial"/>
          <w:i/>
          <w:sz w:val="22"/>
          <w:szCs w:val="22"/>
          <w:lang w:val="es-ES_tradnl" w:eastAsia="es-MX"/>
        </w:rPr>
      </w:pPr>
      <w:r w:rsidRPr="00562163">
        <w:rPr>
          <w:rFonts w:ascii="Palatino Linotype" w:hAnsi="Palatino Linotype" w:cs="Arial"/>
          <w:i/>
          <w:sz w:val="22"/>
          <w:szCs w:val="22"/>
          <w:lang w:val="es-ES_tradnl" w:eastAsia="es-MX"/>
        </w:rPr>
        <w:t xml:space="preserve">d) </w:t>
      </w:r>
      <w:r w:rsidR="00562163" w:rsidRPr="00562163">
        <w:rPr>
          <w:rFonts w:ascii="Palatino Linotype" w:hAnsi="Palatino Linotype" w:cs="Arial"/>
          <w:i/>
          <w:sz w:val="22"/>
          <w:szCs w:val="22"/>
          <w:lang w:val="es-ES_tradnl" w:eastAsia="es-MX"/>
        </w:rPr>
        <w:t>El documento o documentos donde conste e</w:t>
      </w:r>
      <w:r w:rsidRPr="00562163">
        <w:rPr>
          <w:rFonts w:ascii="Palatino Linotype" w:hAnsi="Palatino Linotype" w:cs="Arial"/>
          <w:i/>
          <w:sz w:val="22"/>
          <w:szCs w:val="22"/>
          <w:lang w:val="es-ES_tradnl" w:eastAsia="es-MX"/>
        </w:rPr>
        <w:t xml:space="preserve">l monto del depósito generado por la colecta de “Un Kilo de Ayuda”, cuenta e institución bancaria a la que se depositó, así como la ficha de depósito correspondiente </w:t>
      </w:r>
      <w:r w:rsidR="00562163" w:rsidRPr="00562163">
        <w:rPr>
          <w:rFonts w:ascii="Palatino Linotype" w:hAnsi="Palatino Linotype" w:cs="Arial"/>
          <w:i/>
          <w:sz w:val="22"/>
          <w:szCs w:val="22"/>
          <w:lang w:val="es-ES_tradnl" w:eastAsia="es-MX"/>
        </w:rPr>
        <w:t>al</w:t>
      </w:r>
      <w:r w:rsidRPr="00562163">
        <w:rPr>
          <w:rFonts w:ascii="Palatino Linotype" w:hAnsi="Palatino Linotype" w:cs="Arial"/>
          <w:i/>
          <w:sz w:val="22"/>
          <w:szCs w:val="22"/>
          <w:lang w:val="es-ES_tradnl" w:eastAsia="es-MX"/>
        </w:rPr>
        <w:t xml:space="preserve"> año 2018</w:t>
      </w:r>
      <w:r w:rsidR="00562163" w:rsidRPr="00562163">
        <w:rPr>
          <w:rFonts w:ascii="Palatino Linotype" w:hAnsi="Palatino Linotype" w:cs="Arial"/>
          <w:i/>
          <w:sz w:val="22"/>
          <w:szCs w:val="22"/>
          <w:lang w:val="es-ES_tradnl" w:eastAsia="es-MX"/>
        </w:rPr>
        <w:t>.</w:t>
      </w:r>
    </w:p>
    <w:p w:rsidR="00E16786" w:rsidRPr="00562163" w:rsidRDefault="00E16786" w:rsidP="001D42FD">
      <w:pPr>
        <w:ind w:left="851" w:right="902"/>
        <w:jc w:val="both"/>
        <w:rPr>
          <w:rFonts w:ascii="Palatino Linotype" w:hAnsi="Palatino Linotype" w:cs="Arial"/>
          <w:i/>
          <w:sz w:val="22"/>
          <w:szCs w:val="22"/>
          <w:lang w:val="es-MX" w:eastAsia="es-MX"/>
        </w:rPr>
      </w:pPr>
    </w:p>
    <w:p w:rsidR="00562163" w:rsidRPr="00562163" w:rsidRDefault="00562163" w:rsidP="001D42FD">
      <w:pPr>
        <w:ind w:left="851" w:right="902"/>
        <w:jc w:val="both"/>
        <w:rPr>
          <w:rFonts w:ascii="Palatino Linotype" w:hAnsi="Palatino Linotype" w:cs="Arial"/>
          <w:i/>
          <w:sz w:val="22"/>
          <w:szCs w:val="22"/>
          <w:lang w:val="es-ES_tradnl" w:eastAsia="es-MX"/>
        </w:rPr>
      </w:pPr>
      <w:r w:rsidRPr="00562163">
        <w:rPr>
          <w:rFonts w:ascii="Palatino Linotype" w:hAnsi="Palatino Linotype" w:cs="Arial"/>
          <w:i/>
          <w:sz w:val="22"/>
          <w:szCs w:val="22"/>
          <w:lang w:val="es-ES_tradnl" w:eastAsia="es-MX"/>
        </w:rPr>
        <w:t xml:space="preserve">Para el caso de no contar con la información que se ordena en el inciso d), por no haberse llevado acabo la colecta dentro de la temporalidad solicitada, bastara con hacerlo del conocimiento de la </w:t>
      </w:r>
      <w:r w:rsidRPr="00562163">
        <w:rPr>
          <w:rFonts w:ascii="Palatino Linotype" w:hAnsi="Palatino Linotype" w:cs="Arial"/>
          <w:b/>
          <w:i/>
          <w:sz w:val="22"/>
          <w:szCs w:val="22"/>
          <w:lang w:val="es-ES_tradnl" w:eastAsia="es-MX"/>
        </w:rPr>
        <w:t>RECURRENTE</w:t>
      </w:r>
      <w:r w:rsidRPr="00562163">
        <w:rPr>
          <w:rFonts w:ascii="Palatino Linotype" w:hAnsi="Palatino Linotype" w:cs="Arial"/>
          <w:i/>
          <w:sz w:val="22"/>
          <w:szCs w:val="22"/>
          <w:lang w:val="es-ES_tradnl" w:eastAsia="es-MX"/>
        </w:rPr>
        <w:t>.</w:t>
      </w:r>
    </w:p>
    <w:p w:rsidR="00562163" w:rsidRPr="00562163" w:rsidRDefault="00562163" w:rsidP="001D42FD">
      <w:pPr>
        <w:ind w:left="851" w:right="902"/>
        <w:jc w:val="both"/>
        <w:rPr>
          <w:rFonts w:ascii="Palatino Linotype" w:hAnsi="Palatino Linotype" w:cs="Arial"/>
          <w:i/>
          <w:sz w:val="22"/>
          <w:szCs w:val="22"/>
          <w:lang w:val="es-ES_tradnl" w:eastAsia="es-MX"/>
        </w:rPr>
      </w:pPr>
    </w:p>
    <w:p w:rsidR="001D42FD" w:rsidRPr="00562163" w:rsidRDefault="001D42FD" w:rsidP="001D2E51">
      <w:pPr>
        <w:ind w:left="851" w:right="902"/>
        <w:jc w:val="both"/>
        <w:rPr>
          <w:rFonts w:ascii="Palatino Linotype" w:hAnsi="Palatino Linotype" w:cs="Arial"/>
          <w:i/>
          <w:sz w:val="22"/>
          <w:szCs w:val="22"/>
          <w:lang w:val="es-MX"/>
        </w:rPr>
      </w:pPr>
      <w:r w:rsidRPr="00562163">
        <w:rPr>
          <w:rFonts w:ascii="Palatino Linotype" w:hAnsi="Palatino Linotype" w:cs="Arial"/>
          <w:i/>
          <w:sz w:val="22"/>
          <w:szCs w:val="22"/>
          <w:lang w:val="es-MX" w:eastAsia="es-MX"/>
        </w:rPr>
        <w:t>Debiendo</w:t>
      </w:r>
      <w:r w:rsidRPr="00562163">
        <w:rPr>
          <w:rFonts w:ascii="Palatino Linotype" w:hAnsi="Palatino Linotype" w:cs="Arial"/>
          <w:i/>
          <w:sz w:val="22"/>
          <w:szCs w:val="22"/>
          <w:lang w:val="es-MX"/>
        </w:rPr>
        <w:t xml:space="preserve"> </w:t>
      </w:r>
      <w:r w:rsidRPr="00562163">
        <w:rPr>
          <w:rFonts w:ascii="Palatino Linotype" w:hAnsi="Palatino Linotype" w:cs="Arial"/>
          <w:i/>
          <w:sz w:val="22"/>
          <w:szCs w:val="22"/>
          <w:lang w:val="es-MX" w:eastAsia="es-MX"/>
        </w:rPr>
        <w:t>notificar</w:t>
      </w:r>
      <w:r w:rsidRPr="00562163">
        <w:rPr>
          <w:rFonts w:ascii="Palatino Linotype" w:hAnsi="Palatino Linotype" w:cs="Arial"/>
          <w:i/>
          <w:sz w:val="22"/>
          <w:szCs w:val="22"/>
          <w:lang w:val="es-MX"/>
        </w:rPr>
        <w:t xml:space="preserve"> a </w:t>
      </w:r>
      <w:r w:rsidRPr="00562163">
        <w:rPr>
          <w:rFonts w:ascii="Palatino Linotype" w:hAnsi="Palatino Linotype" w:cs="Arial"/>
          <w:b/>
          <w:i/>
          <w:sz w:val="22"/>
          <w:szCs w:val="22"/>
          <w:lang w:val="es-MX"/>
        </w:rPr>
        <w:t>LA</w:t>
      </w:r>
      <w:r w:rsidRPr="00562163">
        <w:rPr>
          <w:rFonts w:ascii="Palatino Linotype" w:hAnsi="Palatino Linotype" w:cs="Arial"/>
          <w:i/>
          <w:sz w:val="22"/>
          <w:szCs w:val="22"/>
          <w:lang w:val="es-MX"/>
        </w:rPr>
        <w:t xml:space="preserve"> </w:t>
      </w:r>
      <w:r w:rsidRPr="00562163">
        <w:rPr>
          <w:rFonts w:ascii="Palatino Linotype" w:hAnsi="Palatino Linotype" w:cs="Arial"/>
          <w:b/>
          <w:i/>
          <w:sz w:val="22"/>
          <w:szCs w:val="22"/>
          <w:lang w:val="es-MX"/>
        </w:rPr>
        <w:t>RECURRENTE</w:t>
      </w:r>
      <w:r w:rsidRPr="00562163">
        <w:rPr>
          <w:rFonts w:ascii="Palatino Linotype" w:hAnsi="Palatino Linotype" w:cs="Arial"/>
          <w:sz w:val="22"/>
          <w:szCs w:val="22"/>
          <w:lang w:val="es-MX"/>
        </w:rPr>
        <w:t> </w:t>
      </w:r>
      <w:r w:rsidR="001D2E51" w:rsidRPr="00562163">
        <w:rPr>
          <w:rFonts w:ascii="Palatino Linotype" w:hAnsi="Palatino Linotype" w:cs="Arial"/>
          <w:i/>
          <w:sz w:val="22"/>
          <w:szCs w:val="22"/>
          <w:lang w:val="es-MX"/>
        </w:rPr>
        <w:t xml:space="preserve">el </w:t>
      </w:r>
      <w:r w:rsidRPr="00562163">
        <w:rPr>
          <w:rFonts w:ascii="Palatino Linotype" w:hAnsi="Palatino Linotype" w:cs="Arial"/>
          <w:i/>
          <w:sz w:val="22"/>
          <w:szCs w:val="22"/>
          <w:lang w:val="es-MX"/>
        </w:rPr>
        <w:t>Acuerdo de Clasificación de la información, que emita el Comité de Transparencia, con motivo de la</w:t>
      </w:r>
      <w:r w:rsidR="008B708F" w:rsidRPr="00562163">
        <w:rPr>
          <w:rFonts w:ascii="Palatino Linotype" w:hAnsi="Palatino Linotype" w:cs="Arial"/>
          <w:i/>
          <w:sz w:val="22"/>
          <w:szCs w:val="22"/>
          <w:lang w:val="es-MX"/>
        </w:rPr>
        <w:t>s</w:t>
      </w:r>
      <w:r w:rsidRPr="00562163">
        <w:rPr>
          <w:rFonts w:ascii="Palatino Linotype" w:hAnsi="Palatino Linotype" w:cs="Arial"/>
          <w:i/>
          <w:sz w:val="22"/>
          <w:szCs w:val="22"/>
          <w:lang w:val="es-MX"/>
        </w:rPr>
        <w:t xml:space="preserve"> </w:t>
      </w:r>
      <w:r w:rsidR="008B708F" w:rsidRPr="00562163">
        <w:rPr>
          <w:rFonts w:ascii="Palatino Linotype" w:hAnsi="Palatino Linotype" w:cs="Arial"/>
          <w:i/>
          <w:sz w:val="22"/>
          <w:szCs w:val="22"/>
          <w:lang w:val="es-MX"/>
        </w:rPr>
        <w:t>versiones</w:t>
      </w:r>
      <w:r w:rsidRPr="00562163">
        <w:rPr>
          <w:rFonts w:ascii="Palatino Linotype" w:hAnsi="Palatino Linotype" w:cs="Arial"/>
          <w:i/>
          <w:sz w:val="22"/>
          <w:szCs w:val="22"/>
          <w:lang w:val="es-MX"/>
        </w:rPr>
        <w:t xml:space="preserve"> </w:t>
      </w:r>
      <w:r w:rsidR="00562163" w:rsidRPr="00562163">
        <w:rPr>
          <w:rFonts w:ascii="Palatino Linotype" w:hAnsi="Palatino Linotype" w:cs="Arial"/>
          <w:i/>
          <w:sz w:val="22"/>
          <w:szCs w:val="22"/>
          <w:lang w:val="es-MX"/>
        </w:rPr>
        <w:t>públicas que se generen, así como que</w:t>
      </w:r>
      <w:r w:rsidR="001D2E51" w:rsidRPr="00562163">
        <w:rPr>
          <w:rFonts w:ascii="Palatino Linotype" w:hAnsi="Palatino Linotype" w:cs="Arial"/>
          <w:i/>
          <w:sz w:val="22"/>
          <w:szCs w:val="22"/>
          <w:lang w:val="es-MX"/>
        </w:rPr>
        <w:t xml:space="preserve"> sustente la versión publica de los oficios </w:t>
      </w:r>
      <w:r w:rsidR="001D2E51" w:rsidRPr="00562163">
        <w:rPr>
          <w:rFonts w:ascii="Palatino Linotype" w:hAnsi="Palatino Linotype" w:cs="Arial"/>
          <w:i/>
          <w:sz w:val="22"/>
          <w:szCs w:val="22"/>
          <w:lang w:val="es-MX"/>
        </w:rPr>
        <w:lastRenderedPageBreak/>
        <w:t xml:space="preserve">números 205BL100000/187/2018 y 205BL100000/219/2018 </w:t>
      </w:r>
      <w:r w:rsidR="00562163" w:rsidRPr="00562163">
        <w:rPr>
          <w:rFonts w:ascii="Palatino Linotype" w:hAnsi="Palatino Linotype" w:cs="Arial"/>
          <w:i/>
          <w:sz w:val="22"/>
          <w:szCs w:val="22"/>
          <w:lang w:val="es-MX"/>
        </w:rPr>
        <w:t>remitidos en alcance al Informe Justificado.”</w:t>
      </w:r>
    </w:p>
    <w:p w:rsidR="001D2E51" w:rsidRPr="00562163" w:rsidRDefault="00ED5720" w:rsidP="001D2E51">
      <w:pPr>
        <w:spacing w:before="100" w:beforeAutospacing="1" w:after="100" w:afterAutospacing="1" w:line="360" w:lineRule="auto"/>
        <w:ind w:right="49"/>
        <w:jc w:val="both"/>
        <w:rPr>
          <w:rFonts w:ascii="Palatino Linotype" w:hAnsi="Palatino Linotype"/>
          <w:b/>
          <w:color w:val="222222"/>
          <w:sz w:val="28"/>
          <w:szCs w:val="28"/>
          <w:shd w:val="clear" w:color="auto" w:fill="FFFFFF"/>
        </w:rPr>
      </w:pPr>
      <w:r w:rsidRPr="00562163">
        <w:rPr>
          <w:rFonts w:ascii="Palatino Linotype" w:eastAsia="Calibri" w:hAnsi="Palatino Linotype" w:cs="Arial"/>
          <w:b/>
          <w:sz w:val="28"/>
          <w:szCs w:val="28"/>
        </w:rPr>
        <w:t>TERCERO.</w:t>
      </w:r>
      <w:r w:rsidR="001D2E51" w:rsidRPr="00562163">
        <w:rPr>
          <w:rFonts w:ascii="Palatino Linotype" w:hAnsi="Palatino Linotype" w:cs="Arial"/>
          <w:b/>
        </w:rPr>
        <w:t xml:space="preserve"> Notifíquese </w:t>
      </w:r>
      <w:r w:rsidR="001D2E51" w:rsidRPr="00562163">
        <w:rPr>
          <w:rFonts w:ascii="Palatino Linotype" w:hAnsi="Palatino Linotype"/>
          <w:color w:val="222222"/>
          <w:shd w:val="clear" w:color="auto" w:fill="FFFFFF"/>
        </w:rPr>
        <w:t>al Titular de la Unidad de Transparencia del</w:t>
      </w:r>
      <w:r w:rsidR="001D2E51" w:rsidRPr="00562163">
        <w:rPr>
          <w:rStyle w:val="apple-converted-space"/>
          <w:rFonts w:ascii="Palatino Linotype" w:hAnsi="Palatino Linotype"/>
          <w:color w:val="222222"/>
          <w:shd w:val="clear" w:color="auto" w:fill="FFFFFF"/>
        </w:rPr>
        <w:t> </w:t>
      </w:r>
      <w:r w:rsidR="001D2E51" w:rsidRPr="00562163">
        <w:rPr>
          <w:rFonts w:ascii="Palatino Linotype" w:hAnsi="Palatino Linotype"/>
          <w:b/>
          <w:color w:val="222222"/>
          <w:shd w:val="clear" w:color="auto" w:fill="FFFFFF"/>
        </w:rPr>
        <w:t xml:space="preserve">SUJETO OBLIGADO </w:t>
      </w:r>
      <w:r w:rsidR="001D2E51" w:rsidRPr="00562163">
        <w:rPr>
          <w:rFonts w:ascii="Palatino Linotype" w:hAnsi="Palatino Linotype"/>
          <w:color w:val="222222"/>
          <w:shd w:val="clear" w:color="auto" w:fill="FFFFFF"/>
        </w:rPr>
        <w:t xml:space="preserve">la presente resolución para que, conforme a los artículos 186, último párrafo y 189 párrafo segundo de la Ley de Transparencia y Acceso a la Información Pública del Estado de México y Municipios, dé cumplimiento a lo ordenado en los  recursos de revisión número </w:t>
      </w:r>
      <w:r w:rsidR="001D2E51" w:rsidRPr="00562163">
        <w:rPr>
          <w:rFonts w:ascii="Palatino Linotype" w:hAnsi="Palatino Linotype"/>
          <w:b/>
          <w:color w:val="222222"/>
          <w:sz w:val="23"/>
          <w:szCs w:val="23"/>
          <w:shd w:val="clear" w:color="auto" w:fill="FFFFFF"/>
        </w:rPr>
        <w:t>00707/INFOEM/IP/RR/2019, 00708/INFOEM/IP/RR/2019, 00709/INFOEM/IP/RR/2019, 00710/INFOEM/IP/RR/2019, 00711/INFOEM/IP/RR/2019, 00712/INFOEM/IP/RR/2019, 00713/INFOEM/IP/RR/2019, 00714/INFOEM/IP/RR/2019, 00715/INFOEM/IP/RR/2019, 00716/INFOEM/IP/RR/2019, 00717/INFOEM/IP/RR/2019, 00718/INFOEM/IP/RR/2019, 00719/INFOEM/IP/RR/2019, 00721/INFOEM/IP/RR/2019, 00722/INFOEM/IP/RR/2019</w:t>
      </w:r>
      <w:r w:rsidR="001D2E51" w:rsidRPr="00562163">
        <w:rPr>
          <w:rFonts w:ascii="Palatino Linotype" w:hAnsi="Palatino Linotype"/>
          <w:b/>
          <w:bCs/>
          <w:color w:val="222222"/>
          <w:sz w:val="23"/>
          <w:szCs w:val="23"/>
          <w:shd w:val="clear" w:color="auto" w:fill="FFFFFF"/>
        </w:rPr>
        <w:t xml:space="preserve"> </w:t>
      </w:r>
      <w:r w:rsidR="001D2E51" w:rsidRPr="00562163">
        <w:rPr>
          <w:rFonts w:ascii="Palatino Linotype" w:hAnsi="Palatino Linotype"/>
          <w:color w:val="222222"/>
          <w:sz w:val="23"/>
          <w:szCs w:val="23"/>
          <w:shd w:val="clear" w:color="auto" w:fill="FFFFFF"/>
        </w:rPr>
        <w:t>y</w:t>
      </w:r>
      <w:r w:rsidR="001D2E51" w:rsidRPr="00562163">
        <w:rPr>
          <w:rFonts w:ascii="Palatino Linotype" w:hAnsi="Palatino Linotype"/>
          <w:b/>
          <w:color w:val="222222"/>
          <w:sz w:val="23"/>
          <w:szCs w:val="23"/>
          <w:shd w:val="clear" w:color="auto" w:fill="FFFFFF"/>
        </w:rPr>
        <w:t xml:space="preserve"> 00723/INFOEM/IP/RR/2019, </w:t>
      </w:r>
      <w:r w:rsidR="001D2E51" w:rsidRPr="00562163">
        <w:rPr>
          <w:rFonts w:ascii="Palatino Linotype" w:hAnsi="Palatino Linotype"/>
          <w:color w:val="222222"/>
          <w:shd w:val="clear" w:color="auto" w:fill="FFFFFF"/>
        </w:rPr>
        <w:t xml:space="preserve">dentro del plazo de diez días hábiles, debiendo informar a este Instituto en un plazo </w:t>
      </w:r>
      <w:r w:rsidR="001D2E51" w:rsidRPr="00562163">
        <w:rPr>
          <w:rFonts w:ascii="Palatino Linotype" w:hAnsi="Palatino Linotype"/>
          <w:color w:val="222222"/>
          <w:lang w:eastAsia="es-ES_tradnl"/>
        </w:rPr>
        <w:t>de</w:t>
      </w:r>
      <w:r w:rsidR="001D2E51" w:rsidRPr="00562163">
        <w:rPr>
          <w:rFonts w:ascii="Palatino Linotype" w:hAnsi="Palatino Linotype"/>
          <w:color w:val="222222"/>
          <w:shd w:val="clear" w:color="auto" w:fill="FFFFFF"/>
        </w:rPr>
        <w:t xml:space="preserve"> tres días hábiles siguientes sobre el cumplimiento dado a la presente resolución.</w:t>
      </w:r>
    </w:p>
    <w:p w:rsidR="00E30CC5" w:rsidRPr="00562163" w:rsidRDefault="001D79D2" w:rsidP="001D2E51">
      <w:pPr>
        <w:spacing w:before="240" w:after="240" w:line="360" w:lineRule="auto"/>
        <w:jc w:val="both"/>
        <w:rPr>
          <w:rFonts w:ascii="Palatino Linotype" w:hAnsi="Palatino Linotype" w:cs="Arial"/>
          <w:b/>
          <w:sz w:val="28"/>
          <w:szCs w:val="28"/>
        </w:rPr>
      </w:pPr>
      <w:r w:rsidRPr="00562163">
        <w:rPr>
          <w:rFonts w:ascii="Palatino Linotype" w:eastAsia="Calibri" w:hAnsi="Palatino Linotype" w:cs="Arial"/>
          <w:b/>
          <w:sz w:val="28"/>
          <w:szCs w:val="28"/>
        </w:rPr>
        <w:t>CUARTO.</w:t>
      </w:r>
      <w:r w:rsidRPr="00562163">
        <w:rPr>
          <w:rFonts w:ascii="Palatino Linotype" w:hAnsi="Palatino Linotype" w:cs="Arial"/>
          <w:b/>
          <w:sz w:val="28"/>
          <w:szCs w:val="28"/>
        </w:rPr>
        <w:t xml:space="preserve"> </w:t>
      </w:r>
      <w:r w:rsidR="00E30CC5" w:rsidRPr="00562163">
        <w:rPr>
          <w:rFonts w:ascii="Palatino Linotype" w:hAnsi="Palatino Linotype"/>
          <w:b/>
          <w:color w:val="222222"/>
          <w:lang w:eastAsia="es-ES_tradnl"/>
        </w:rPr>
        <w:t>Notifíquese</w:t>
      </w:r>
      <w:r w:rsidR="00E30CC5" w:rsidRPr="00562163">
        <w:rPr>
          <w:rFonts w:ascii="Palatino Linotype" w:hAnsi="Palatino Linotype"/>
          <w:color w:val="222222"/>
          <w:lang w:eastAsia="es-ES_tradnl"/>
        </w:rPr>
        <w:t xml:space="preserve"> a </w:t>
      </w:r>
      <w:r w:rsidR="00E30CC5" w:rsidRPr="00562163">
        <w:rPr>
          <w:rFonts w:ascii="Palatino Linotype" w:hAnsi="Palatino Linotype"/>
          <w:b/>
          <w:color w:val="222222"/>
          <w:lang w:eastAsia="es-ES_tradnl"/>
        </w:rPr>
        <w:t>LA RECURRENTE</w:t>
      </w:r>
      <w:r w:rsidR="001D2E51" w:rsidRPr="00562163">
        <w:rPr>
          <w:rFonts w:ascii="Palatino Linotype" w:hAnsi="Palatino Linotype"/>
          <w:color w:val="222222"/>
          <w:lang w:eastAsia="es-ES_tradnl"/>
        </w:rPr>
        <w:t xml:space="preserve"> la presente resolución, los Informes Justificados, </w:t>
      </w:r>
      <w:r w:rsidR="00041117" w:rsidRPr="00562163">
        <w:rPr>
          <w:rFonts w:ascii="Palatino Linotype" w:hAnsi="Palatino Linotype"/>
          <w:color w:val="222222"/>
          <w:lang w:eastAsia="es-ES_tradnl"/>
        </w:rPr>
        <w:t xml:space="preserve">así como el alcance al </w:t>
      </w:r>
      <w:r w:rsidR="00562163" w:rsidRPr="00562163">
        <w:rPr>
          <w:rFonts w:ascii="Palatino Linotype" w:hAnsi="Palatino Linotype"/>
          <w:color w:val="222222"/>
          <w:lang w:eastAsia="es-ES_tradnl"/>
        </w:rPr>
        <w:t>Informe Justificado.</w:t>
      </w:r>
    </w:p>
    <w:p w:rsidR="00EE6B67" w:rsidRPr="00562163" w:rsidRDefault="006F3E7C" w:rsidP="00041117">
      <w:pPr>
        <w:spacing w:before="100" w:beforeAutospacing="1" w:after="100" w:afterAutospacing="1" w:line="360" w:lineRule="auto"/>
        <w:ind w:right="49"/>
        <w:jc w:val="both"/>
        <w:rPr>
          <w:rFonts w:ascii="Palatino Linotype" w:hAnsi="Palatino Linotype"/>
          <w:color w:val="222222"/>
          <w:lang w:eastAsia="es-ES_tradnl"/>
        </w:rPr>
      </w:pPr>
      <w:r w:rsidRPr="00562163">
        <w:rPr>
          <w:rFonts w:ascii="Palatino Linotype" w:hAnsi="Palatino Linotype"/>
          <w:b/>
          <w:color w:val="222222"/>
          <w:sz w:val="28"/>
          <w:szCs w:val="28"/>
          <w:lang w:eastAsia="es-ES_tradnl"/>
        </w:rPr>
        <w:t>QUINTO</w:t>
      </w:r>
      <w:r w:rsidR="00E30CC5" w:rsidRPr="00562163">
        <w:rPr>
          <w:rFonts w:ascii="Palatino Linotype" w:hAnsi="Palatino Linotype"/>
          <w:b/>
          <w:color w:val="222222"/>
          <w:sz w:val="28"/>
          <w:szCs w:val="28"/>
          <w:lang w:eastAsia="es-ES_tradnl"/>
        </w:rPr>
        <w:t>.</w:t>
      </w:r>
      <w:r w:rsidR="00E30CC5" w:rsidRPr="00562163">
        <w:rPr>
          <w:rFonts w:ascii="Palatino Linotype" w:hAnsi="Palatino Linotype"/>
          <w:b/>
          <w:color w:val="222222"/>
          <w:lang w:eastAsia="es-ES_tradnl"/>
        </w:rPr>
        <w:t xml:space="preserve"> Hágase del conocimiento </w:t>
      </w:r>
      <w:r w:rsidR="00E30CC5" w:rsidRPr="00562163">
        <w:rPr>
          <w:rFonts w:ascii="Palatino Linotype" w:hAnsi="Palatino Linotype"/>
          <w:color w:val="222222"/>
          <w:lang w:eastAsia="es-ES_tradnl"/>
        </w:rPr>
        <w:t xml:space="preserve">de </w:t>
      </w:r>
      <w:r w:rsidR="00E30CC5" w:rsidRPr="00562163">
        <w:rPr>
          <w:rFonts w:ascii="Palatino Linotype" w:hAnsi="Palatino Linotype"/>
          <w:b/>
          <w:color w:val="222222"/>
          <w:lang w:eastAsia="es-ES_tradnl"/>
        </w:rPr>
        <w:t xml:space="preserve">LA RECURRENTE </w:t>
      </w:r>
      <w:r w:rsidR="001F3D26" w:rsidRPr="00562163">
        <w:rPr>
          <w:rFonts w:ascii="Palatino Linotype" w:hAnsi="Palatino Linotype"/>
          <w:color w:val="222222"/>
          <w:lang w:eastAsia="es-ES_tradnl"/>
        </w:rPr>
        <w:t xml:space="preserve">que, </w:t>
      </w:r>
      <w:r w:rsidR="00E30CC5" w:rsidRPr="00562163">
        <w:rPr>
          <w:rFonts w:ascii="Palatino Linotype" w:hAnsi="Palatino Linotype"/>
          <w:color w:val="222222"/>
          <w:lang w:eastAsia="es-ES_tradnl"/>
        </w:rPr>
        <w:t>de conformidad con lo establecido en el artículo 196 de la Ley de Transparencia y Acceso a la Información Pública del Estado de México y Municipios podrá impugnarla vía Juicio de Amparo en los términos de las leyes aplicables.</w:t>
      </w:r>
    </w:p>
    <w:p w:rsidR="007A1181" w:rsidRPr="00562163" w:rsidRDefault="007A1181" w:rsidP="009217F5">
      <w:pPr>
        <w:spacing w:line="360" w:lineRule="auto"/>
        <w:jc w:val="both"/>
        <w:rPr>
          <w:rFonts w:ascii="Palatino Linotype" w:hAnsi="Palatino Linotype" w:cs="Arial"/>
        </w:rPr>
      </w:pPr>
      <w:r w:rsidRPr="00562163">
        <w:rPr>
          <w:rFonts w:ascii="Palatino Linotype" w:hAnsi="Palatino Linotype" w:cs="Arial"/>
        </w:rPr>
        <w:t xml:space="preserve">ASÍ LO RESUELVE, POR </w:t>
      </w:r>
      <w:r w:rsidR="001E2118">
        <w:rPr>
          <w:rFonts w:ascii="Palatino Linotype" w:hAnsi="Palatino Linotype" w:cs="Arial"/>
        </w:rPr>
        <w:t xml:space="preserve">UNANIMIDAD </w:t>
      </w:r>
      <w:r w:rsidRPr="00562163">
        <w:rPr>
          <w:rFonts w:ascii="Palatino Linotype" w:hAnsi="Palatino Linotype" w:cs="Arial"/>
        </w:rPr>
        <w:t>DE VOTOS EL PLENO DEL</w:t>
      </w:r>
      <w:r w:rsidRPr="00562163">
        <w:rPr>
          <w:rFonts w:ascii="Palatino Linotype" w:eastAsia="Arial Unicode MS" w:hAnsi="Palatino Linotype" w:cs="Arial"/>
        </w:rPr>
        <w:t xml:space="preserve"> INSTITUTO DE </w:t>
      </w:r>
      <w:r w:rsidRPr="00562163">
        <w:rPr>
          <w:rFonts w:ascii="Palatino Linotype" w:hAnsi="Palatino Linotype"/>
          <w:lang w:eastAsia="en-US"/>
        </w:rPr>
        <w:t>TRANSPARENCIA</w:t>
      </w:r>
      <w:r w:rsidRPr="00562163">
        <w:rPr>
          <w:rFonts w:ascii="Palatino Linotype" w:eastAsia="Arial Unicode MS" w:hAnsi="Palatino Linotype" w:cs="Arial"/>
        </w:rPr>
        <w:t xml:space="preserve">, ACCESO A LA INFORMACIÓN PÚBLICA Y PROTECCIÓN </w:t>
      </w:r>
      <w:r w:rsidRPr="00562163">
        <w:rPr>
          <w:rFonts w:ascii="Palatino Linotype" w:eastAsia="Arial Unicode MS" w:hAnsi="Palatino Linotype" w:cs="Arial"/>
        </w:rPr>
        <w:lastRenderedPageBreak/>
        <w:t>DE DATOS PERSONALES DEL ESTADO DE MÉXICO Y MUNICIPIOS</w:t>
      </w:r>
      <w:r w:rsidRPr="00562163">
        <w:rPr>
          <w:rFonts w:ascii="Palatino Linotype" w:hAnsi="Palatino Linotype" w:cs="Arial"/>
        </w:rPr>
        <w:t xml:space="preserve">, CONFORMADO POR LOS COMISIONADOS ZULEMA MARTÍNEZ SÁNCHEZ; EVA ABAID YAPUR; JOSÉ GUADALUPE LUNA HERNÁNDEZ, JAVIER MARTÍNEZ CRUZ Y LUIS GUSTAVO PARRA NORIEGA; </w:t>
      </w:r>
      <w:r w:rsidRPr="00562163">
        <w:rPr>
          <w:rFonts w:ascii="Palatino Linotype" w:hAnsi="Palatino Linotype" w:cs="Arial"/>
          <w:shd w:val="clear" w:color="auto" w:fill="FFFFFF" w:themeFill="background1"/>
        </w:rPr>
        <w:t xml:space="preserve">EN LA </w:t>
      </w:r>
      <w:r w:rsidR="00E30CC5" w:rsidRPr="00562163">
        <w:rPr>
          <w:rFonts w:ascii="Palatino Linotype" w:hAnsi="Palatino Linotype" w:cs="Arial"/>
        </w:rPr>
        <w:t xml:space="preserve">DÉCIMO </w:t>
      </w:r>
      <w:r w:rsidR="001E2118">
        <w:rPr>
          <w:rFonts w:ascii="Palatino Linotype" w:hAnsi="Palatino Linotype" w:cs="Arial"/>
        </w:rPr>
        <w:t>SEXTA</w:t>
      </w:r>
      <w:r w:rsidR="00E30CC5" w:rsidRPr="00562163">
        <w:rPr>
          <w:rFonts w:ascii="Palatino Linotype" w:hAnsi="Palatino Linotype" w:cs="Arial"/>
        </w:rPr>
        <w:t xml:space="preserve"> </w:t>
      </w:r>
      <w:r w:rsidR="0040334C" w:rsidRPr="00562163">
        <w:rPr>
          <w:rFonts w:ascii="Palatino Linotype" w:hAnsi="Palatino Linotype" w:cs="Arial"/>
        </w:rPr>
        <w:t xml:space="preserve">SESIÓN ORDINARIA CELEBRADA EL </w:t>
      </w:r>
      <w:r w:rsidR="001E2118">
        <w:rPr>
          <w:rFonts w:ascii="Palatino Linotype" w:hAnsi="Palatino Linotype" w:cs="Arial"/>
        </w:rPr>
        <w:t>DOS DE MAYO</w:t>
      </w:r>
      <w:r w:rsidR="0040334C" w:rsidRPr="00562163">
        <w:rPr>
          <w:rFonts w:ascii="Palatino Linotype" w:hAnsi="Palatino Linotype" w:cs="Arial"/>
        </w:rPr>
        <w:t xml:space="preserve"> DE DOS MIL DIECINUEVE</w:t>
      </w:r>
      <w:r w:rsidRPr="00562163">
        <w:rPr>
          <w:rFonts w:ascii="Palatino Linotype" w:hAnsi="Palatino Linotype" w:cs="Arial"/>
        </w:rPr>
        <w:t xml:space="preserve">, ANTE EL SECRETARIO TÉCNICO DEL PLENO, </w:t>
      </w:r>
      <w:r w:rsidRPr="00562163">
        <w:rPr>
          <w:rFonts w:ascii="Palatino Linotype" w:eastAsia="Arial Unicode MS" w:hAnsi="Palatino Linotype" w:cs="Arial"/>
        </w:rPr>
        <w:t>ALEXIS</w:t>
      </w:r>
      <w:r w:rsidRPr="00562163">
        <w:rPr>
          <w:rFonts w:ascii="Palatino Linotype" w:hAnsi="Palatino Linotype" w:cs="Arial"/>
        </w:rPr>
        <w:t xml:space="preserve"> TAPIA RAMÍREZ.</w:t>
      </w:r>
    </w:p>
    <w:tbl>
      <w:tblPr>
        <w:tblW w:w="10368" w:type="dxa"/>
        <w:jc w:val="center"/>
        <w:tblLayout w:type="fixed"/>
        <w:tblLook w:val="04A0" w:firstRow="1" w:lastRow="0" w:firstColumn="1" w:lastColumn="0" w:noHBand="0" w:noVBand="1"/>
      </w:tblPr>
      <w:tblGrid>
        <w:gridCol w:w="10368"/>
      </w:tblGrid>
      <w:tr w:rsidR="007A1181" w:rsidRPr="00562163" w:rsidTr="002D53D0">
        <w:trPr>
          <w:jc w:val="center"/>
        </w:trPr>
        <w:tc>
          <w:tcPr>
            <w:tcW w:w="10368" w:type="dxa"/>
          </w:tcPr>
          <w:p w:rsidR="00041117" w:rsidRPr="00562163" w:rsidRDefault="00041117"/>
          <w:tbl>
            <w:tblPr>
              <w:tblW w:w="10365" w:type="dxa"/>
              <w:jc w:val="center"/>
              <w:tblLayout w:type="fixed"/>
              <w:tblLook w:val="04A0" w:firstRow="1" w:lastRow="0" w:firstColumn="1" w:lastColumn="0" w:noHBand="0" w:noVBand="1"/>
            </w:tblPr>
            <w:tblGrid>
              <w:gridCol w:w="5182"/>
              <w:gridCol w:w="5183"/>
            </w:tblGrid>
            <w:tr w:rsidR="007A1181" w:rsidRPr="00562163" w:rsidTr="002D53D0">
              <w:trPr>
                <w:jc w:val="center"/>
              </w:trPr>
              <w:tc>
                <w:tcPr>
                  <w:tcW w:w="10365" w:type="dxa"/>
                  <w:gridSpan w:val="2"/>
                  <w:shd w:val="clear" w:color="auto" w:fill="auto"/>
                </w:tcPr>
                <w:p w:rsidR="007A1181" w:rsidRPr="00562163" w:rsidRDefault="007A1181" w:rsidP="00784E07">
                  <w:pPr>
                    <w:rPr>
                      <w:rFonts w:ascii="Palatino Linotype" w:hAnsi="Palatino Linotype" w:cs="Arial"/>
                      <w:b/>
                    </w:rPr>
                  </w:pPr>
                </w:p>
                <w:p w:rsidR="00E56BAE" w:rsidRPr="00562163" w:rsidRDefault="00E56BAE" w:rsidP="00784E07">
                  <w:pPr>
                    <w:rPr>
                      <w:rFonts w:ascii="Palatino Linotype" w:hAnsi="Palatino Linotype" w:cs="Arial"/>
                      <w:b/>
                    </w:rPr>
                  </w:pPr>
                </w:p>
                <w:p w:rsidR="007A1181" w:rsidRPr="00562163" w:rsidRDefault="007A1181" w:rsidP="009217F5">
                  <w:pPr>
                    <w:jc w:val="center"/>
                    <w:rPr>
                      <w:rFonts w:ascii="Palatino Linotype" w:hAnsi="Palatino Linotype" w:cs="Arial"/>
                      <w:b/>
                    </w:rPr>
                  </w:pPr>
                  <w:r w:rsidRPr="00562163">
                    <w:rPr>
                      <w:rFonts w:ascii="Palatino Linotype" w:hAnsi="Palatino Linotype" w:cs="Arial"/>
                      <w:b/>
                    </w:rPr>
                    <w:t>Zulema Martínez Sánchez</w:t>
                  </w:r>
                </w:p>
                <w:p w:rsidR="007A1181" w:rsidRPr="00562163" w:rsidRDefault="007A1181" w:rsidP="009217F5">
                  <w:pPr>
                    <w:jc w:val="center"/>
                    <w:rPr>
                      <w:rFonts w:ascii="Palatino Linotype" w:hAnsi="Palatino Linotype" w:cs="Arial"/>
                      <w:b/>
                    </w:rPr>
                  </w:pPr>
                  <w:r w:rsidRPr="00562163">
                    <w:rPr>
                      <w:rFonts w:ascii="Palatino Linotype" w:hAnsi="Palatino Linotype" w:cs="Arial"/>
                    </w:rPr>
                    <w:t>Comisionada Presidenta</w:t>
                  </w:r>
                </w:p>
                <w:p w:rsidR="007A1181" w:rsidRPr="00562163" w:rsidRDefault="007A1181" w:rsidP="009217F5">
                  <w:pPr>
                    <w:jc w:val="center"/>
                    <w:rPr>
                      <w:rFonts w:ascii="Palatino Linotype" w:hAnsi="Palatino Linotype" w:cs="Arial"/>
                      <w:b/>
                    </w:rPr>
                  </w:pPr>
                  <w:r w:rsidRPr="00562163">
                    <w:rPr>
                      <w:rFonts w:ascii="Palatino Linotype" w:hAnsi="Palatino Linotype" w:cs="Arial"/>
                      <w:b/>
                    </w:rPr>
                    <w:t xml:space="preserve">(RÚBRICA) </w:t>
                  </w:r>
                </w:p>
              </w:tc>
            </w:tr>
            <w:tr w:rsidR="007A1181" w:rsidRPr="00562163" w:rsidTr="002D53D0">
              <w:trPr>
                <w:jc w:val="center"/>
              </w:trPr>
              <w:tc>
                <w:tcPr>
                  <w:tcW w:w="5182" w:type="dxa"/>
                  <w:shd w:val="clear" w:color="auto" w:fill="auto"/>
                </w:tcPr>
                <w:p w:rsidR="00FF770C" w:rsidRPr="00562163" w:rsidRDefault="00FF770C" w:rsidP="00ED5720">
                  <w:pPr>
                    <w:rPr>
                      <w:rFonts w:ascii="Palatino Linotype" w:hAnsi="Palatino Linotype" w:cs="Arial"/>
                      <w:b/>
                    </w:rPr>
                  </w:pPr>
                </w:p>
                <w:p w:rsidR="00041117" w:rsidRPr="00562163" w:rsidRDefault="00041117" w:rsidP="00ED5720">
                  <w:pPr>
                    <w:rPr>
                      <w:rFonts w:ascii="Palatino Linotype" w:hAnsi="Palatino Linotype" w:cs="Arial"/>
                      <w:b/>
                    </w:rPr>
                  </w:pPr>
                </w:p>
                <w:p w:rsidR="007A1181" w:rsidRPr="00562163" w:rsidRDefault="007A1181" w:rsidP="009217F5">
                  <w:pPr>
                    <w:jc w:val="center"/>
                    <w:rPr>
                      <w:rFonts w:ascii="Palatino Linotype" w:hAnsi="Palatino Linotype" w:cs="Arial"/>
                      <w:b/>
                    </w:rPr>
                  </w:pPr>
                  <w:r w:rsidRPr="00562163">
                    <w:rPr>
                      <w:rFonts w:ascii="Palatino Linotype" w:hAnsi="Palatino Linotype" w:cs="Arial"/>
                      <w:b/>
                    </w:rPr>
                    <w:t xml:space="preserve">Eva </w:t>
                  </w:r>
                  <w:proofErr w:type="spellStart"/>
                  <w:r w:rsidRPr="00562163">
                    <w:rPr>
                      <w:rFonts w:ascii="Palatino Linotype" w:hAnsi="Palatino Linotype" w:cs="Arial"/>
                      <w:b/>
                    </w:rPr>
                    <w:t>Abaid</w:t>
                  </w:r>
                  <w:proofErr w:type="spellEnd"/>
                  <w:r w:rsidRPr="00562163">
                    <w:rPr>
                      <w:rFonts w:ascii="Palatino Linotype" w:hAnsi="Palatino Linotype" w:cs="Arial"/>
                      <w:b/>
                    </w:rPr>
                    <w:t xml:space="preserve"> </w:t>
                  </w:r>
                  <w:proofErr w:type="spellStart"/>
                  <w:r w:rsidRPr="00562163">
                    <w:rPr>
                      <w:rFonts w:ascii="Palatino Linotype" w:hAnsi="Palatino Linotype" w:cs="Arial"/>
                      <w:b/>
                    </w:rPr>
                    <w:t>Yapur</w:t>
                  </w:r>
                  <w:proofErr w:type="spellEnd"/>
                </w:p>
                <w:p w:rsidR="007A1181" w:rsidRPr="00562163" w:rsidRDefault="007A1181" w:rsidP="009217F5">
                  <w:pPr>
                    <w:jc w:val="center"/>
                    <w:rPr>
                      <w:rFonts w:ascii="Palatino Linotype" w:hAnsi="Palatino Linotype" w:cs="Arial"/>
                    </w:rPr>
                  </w:pPr>
                  <w:r w:rsidRPr="00562163">
                    <w:rPr>
                      <w:rFonts w:ascii="Palatino Linotype" w:hAnsi="Palatino Linotype" w:cs="Arial"/>
                    </w:rPr>
                    <w:t>Comisionada</w:t>
                  </w:r>
                </w:p>
                <w:p w:rsidR="007A1181" w:rsidRPr="00562163" w:rsidRDefault="007A1181" w:rsidP="009217F5">
                  <w:pPr>
                    <w:jc w:val="center"/>
                    <w:rPr>
                      <w:rFonts w:ascii="Palatino Linotype" w:hAnsi="Palatino Linotype" w:cs="Arial"/>
                      <w:b/>
                    </w:rPr>
                  </w:pPr>
                  <w:r w:rsidRPr="00562163">
                    <w:rPr>
                      <w:rFonts w:ascii="Palatino Linotype" w:hAnsi="Palatino Linotype" w:cs="Arial"/>
                      <w:b/>
                    </w:rPr>
                    <w:t>(RÚBRICA)</w:t>
                  </w:r>
                </w:p>
              </w:tc>
              <w:tc>
                <w:tcPr>
                  <w:tcW w:w="5183" w:type="dxa"/>
                  <w:shd w:val="clear" w:color="auto" w:fill="auto"/>
                </w:tcPr>
                <w:p w:rsidR="00041117" w:rsidRPr="00562163" w:rsidRDefault="00041117" w:rsidP="00E16786">
                  <w:pPr>
                    <w:rPr>
                      <w:rFonts w:ascii="Palatino Linotype" w:hAnsi="Palatino Linotype" w:cs="Arial"/>
                      <w:b/>
                    </w:rPr>
                  </w:pPr>
                </w:p>
                <w:p w:rsidR="00E16786" w:rsidRPr="00562163" w:rsidRDefault="00E16786" w:rsidP="009217F5">
                  <w:pPr>
                    <w:jc w:val="center"/>
                    <w:rPr>
                      <w:rFonts w:ascii="Palatino Linotype" w:hAnsi="Palatino Linotype" w:cs="Arial"/>
                      <w:b/>
                    </w:rPr>
                  </w:pPr>
                </w:p>
                <w:p w:rsidR="007A1181" w:rsidRPr="00562163" w:rsidRDefault="007A1181" w:rsidP="009217F5">
                  <w:pPr>
                    <w:jc w:val="center"/>
                    <w:rPr>
                      <w:rFonts w:ascii="Palatino Linotype" w:hAnsi="Palatino Linotype" w:cs="Arial"/>
                      <w:b/>
                    </w:rPr>
                  </w:pPr>
                  <w:r w:rsidRPr="00562163">
                    <w:rPr>
                      <w:rFonts w:ascii="Palatino Linotype" w:hAnsi="Palatino Linotype" w:cs="Arial"/>
                      <w:b/>
                    </w:rPr>
                    <w:t>José Guadalupe Luna Hernández</w:t>
                  </w:r>
                </w:p>
                <w:p w:rsidR="007A1181" w:rsidRPr="00562163" w:rsidRDefault="007A1181" w:rsidP="009217F5">
                  <w:pPr>
                    <w:jc w:val="center"/>
                    <w:rPr>
                      <w:rFonts w:ascii="Palatino Linotype" w:hAnsi="Palatino Linotype" w:cs="Arial"/>
                    </w:rPr>
                  </w:pPr>
                  <w:r w:rsidRPr="00562163">
                    <w:rPr>
                      <w:rFonts w:ascii="Palatino Linotype" w:hAnsi="Palatino Linotype" w:cs="Arial"/>
                    </w:rPr>
                    <w:t>Comisionado</w:t>
                  </w:r>
                </w:p>
                <w:p w:rsidR="007A1181" w:rsidRPr="00562163" w:rsidRDefault="0091422A" w:rsidP="009217F5">
                  <w:pPr>
                    <w:jc w:val="center"/>
                    <w:rPr>
                      <w:rFonts w:ascii="Palatino Linotype" w:hAnsi="Palatino Linotype" w:cs="Arial"/>
                      <w:b/>
                    </w:rPr>
                  </w:pPr>
                  <w:r w:rsidRPr="00562163">
                    <w:rPr>
                      <w:rFonts w:ascii="Palatino Linotype" w:hAnsi="Palatino Linotype" w:cs="Arial"/>
                      <w:b/>
                    </w:rPr>
                    <w:t xml:space="preserve"> </w:t>
                  </w:r>
                  <w:r w:rsidR="007A1181" w:rsidRPr="00562163">
                    <w:rPr>
                      <w:rFonts w:ascii="Palatino Linotype" w:hAnsi="Palatino Linotype" w:cs="Arial"/>
                      <w:b/>
                    </w:rPr>
                    <w:t>(RÚBRICA)</w:t>
                  </w:r>
                </w:p>
              </w:tc>
            </w:tr>
            <w:tr w:rsidR="007A1181" w:rsidRPr="00562163" w:rsidTr="002D53D0">
              <w:trPr>
                <w:jc w:val="center"/>
              </w:trPr>
              <w:tc>
                <w:tcPr>
                  <w:tcW w:w="5182" w:type="dxa"/>
                  <w:shd w:val="clear" w:color="auto" w:fill="auto"/>
                </w:tcPr>
                <w:p w:rsidR="007A1181" w:rsidRPr="00562163" w:rsidRDefault="007A1181" w:rsidP="009217F5">
                  <w:pPr>
                    <w:jc w:val="center"/>
                    <w:rPr>
                      <w:rFonts w:ascii="Palatino Linotype" w:hAnsi="Palatino Linotype" w:cs="Arial"/>
                      <w:b/>
                    </w:rPr>
                  </w:pPr>
                </w:p>
                <w:p w:rsidR="00041117" w:rsidRPr="00562163" w:rsidRDefault="00041117" w:rsidP="00E16786">
                  <w:pPr>
                    <w:rPr>
                      <w:rFonts w:ascii="Palatino Linotype" w:hAnsi="Palatino Linotype" w:cs="Arial"/>
                      <w:b/>
                    </w:rPr>
                  </w:pPr>
                </w:p>
                <w:p w:rsidR="007A1181" w:rsidRPr="00562163" w:rsidRDefault="007A1181" w:rsidP="009217F5">
                  <w:pPr>
                    <w:jc w:val="center"/>
                    <w:rPr>
                      <w:rFonts w:ascii="Palatino Linotype" w:hAnsi="Palatino Linotype" w:cs="Arial"/>
                      <w:b/>
                    </w:rPr>
                  </w:pPr>
                  <w:r w:rsidRPr="00562163">
                    <w:rPr>
                      <w:rFonts w:ascii="Palatino Linotype" w:hAnsi="Palatino Linotype" w:cs="Arial"/>
                      <w:b/>
                    </w:rPr>
                    <w:t>Javier Martínez Cruz</w:t>
                  </w:r>
                </w:p>
                <w:p w:rsidR="007A1181" w:rsidRPr="00562163" w:rsidRDefault="007A1181" w:rsidP="009217F5">
                  <w:pPr>
                    <w:jc w:val="center"/>
                    <w:rPr>
                      <w:rFonts w:ascii="Palatino Linotype" w:hAnsi="Palatino Linotype" w:cs="Arial"/>
                    </w:rPr>
                  </w:pPr>
                  <w:r w:rsidRPr="00562163">
                    <w:rPr>
                      <w:rFonts w:ascii="Palatino Linotype" w:hAnsi="Palatino Linotype" w:cs="Arial"/>
                    </w:rPr>
                    <w:t>Comisionado</w:t>
                  </w:r>
                </w:p>
                <w:p w:rsidR="007A1181" w:rsidRPr="00562163" w:rsidRDefault="007A1181" w:rsidP="009217F5">
                  <w:pPr>
                    <w:jc w:val="center"/>
                    <w:rPr>
                      <w:rFonts w:ascii="Palatino Linotype" w:hAnsi="Palatino Linotype" w:cs="Arial"/>
                    </w:rPr>
                  </w:pPr>
                  <w:r w:rsidRPr="00562163">
                    <w:rPr>
                      <w:rFonts w:ascii="Palatino Linotype" w:hAnsi="Palatino Linotype" w:cs="Arial"/>
                      <w:b/>
                    </w:rPr>
                    <w:t>(RÚBRICA)</w:t>
                  </w:r>
                </w:p>
              </w:tc>
              <w:tc>
                <w:tcPr>
                  <w:tcW w:w="5183" w:type="dxa"/>
                  <w:shd w:val="clear" w:color="auto" w:fill="auto"/>
                </w:tcPr>
                <w:p w:rsidR="007A1181" w:rsidRPr="00562163" w:rsidRDefault="007A1181" w:rsidP="009217F5">
                  <w:pPr>
                    <w:jc w:val="center"/>
                    <w:rPr>
                      <w:rFonts w:ascii="Palatino Linotype" w:hAnsi="Palatino Linotype" w:cs="Arial"/>
                      <w:b/>
                    </w:rPr>
                  </w:pPr>
                </w:p>
                <w:p w:rsidR="00041117" w:rsidRPr="00562163" w:rsidRDefault="00041117" w:rsidP="009217F5">
                  <w:pPr>
                    <w:jc w:val="center"/>
                    <w:rPr>
                      <w:rFonts w:ascii="Palatino Linotype" w:hAnsi="Palatino Linotype" w:cs="Arial"/>
                      <w:b/>
                    </w:rPr>
                  </w:pPr>
                </w:p>
                <w:p w:rsidR="007A1181" w:rsidRPr="00562163" w:rsidRDefault="007A1181" w:rsidP="009217F5">
                  <w:pPr>
                    <w:jc w:val="center"/>
                    <w:rPr>
                      <w:rFonts w:ascii="Palatino Linotype" w:hAnsi="Palatino Linotype" w:cs="Arial"/>
                      <w:b/>
                    </w:rPr>
                  </w:pPr>
                  <w:r w:rsidRPr="00562163">
                    <w:rPr>
                      <w:rFonts w:ascii="Palatino Linotype" w:hAnsi="Palatino Linotype" w:cs="Arial"/>
                      <w:b/>
                    </w:rPr>
                    <w:t>Luis Gustavo Parra Noriega</w:t>
                  </w:r>
                </w:p>
                <w:p w:rsidR="007A1181" w:rsidRPr="00562163" w:rsidRDefault="007A1181" w:rsidP="009217F5">
                  <w:pPr>
                    <w:jc w:val="center"/>
                    <w:rPr>
                      <w:rFonts w:ascii="Palatino Linotype" w:hAnsi="Palatino Linotype" w:cs="Arial"/>
                    </w:rPr>
                  </w:pPr>
                  <w:r w:rsidRPr="00562163">
                    <w:rPr>
                      <w:rFonts w:ascii="Palatino Linotype" w:hAnsi="Palatino Linotype" w:cs="Arial"/>
                    </w:rPr>
                    <w:t>Comisionado</w:t>
                  </w:r>
                </w:p>
                <w:p w:rsidR="007A1181" w:rsidRPr="00562163" w:rsidRDefault="007A1181" w:rsidP="009217F5">
                  <w:pPr>
                    <w:jc w:val="center"/>
                    <w:rPr>
                      <w:rFonts w:ascii="Palatino Linotype" w:hAnsi="Palatino Linotype" w:cs="Arial"/>
                      <w:b/>
                    </w:rPr>
                  </w:pPr>
                  <w:r w:rsidRPr="00562163">
                    <w:rPr>
                      <w:rFonts w:ascii="Palatino Linotype" w:hAnsi="Palatino Linotype" w:cs="Arial"/>
                      <w:b/>
                    </w:rPr>
                    <w:t>(RÚBRICA)</w:t>
                  </w:r>
                </w:p>
              </w:tc>
            </w:tr>
            <w:tr w:rsidR="007A1181" w:rsidRPr="00562163" w:rsidTr="002D53D0">
              <w:trPr>
                <w:jc w:val="center"/>
              </w:trPr>
              <w:tc>
                <w:tcPr>
                  <w:tcW w:w="10365" w:type="dxa"/>
                  <w:gridSpan w:val="2"/>
                  <w:shd w:val="clear" w:color="auto" w:fill="auto"/>
                </w:tcPr>
                <w:p w:rsidR="00041117" w:rsidRPr="00562163" w:rsidRDefault="007A1181" w:rsidP="00E16786">
                  <w:pPr>
                    <w:tabs>
                      <w:tab w:val="left" w:pos="3720"/>
                    </w:tabs>
                    <w:rPr>
                      <w:rFonts w:ascii="Palatino Linotype" w:hAnsi="Palatino Linotype" w:cs="Arial"/>
                      <w:b/>
                    </w:rPr>
                  </w:pPr>
                  <w:r w:rsidRPr="00562163">
                    <w:rPr>
                      <w:rFonts w:ascii="Palatino Linotype" w:hAnsi="Palatino Linotype" w:cs="Arial"/>
                      <w:b/>
                    </w:rPr>
                    <w:tab/>
                  </w:r>
                </w:p>
                <w:p w:rsidR="00041117" w:rsidRPr="00562163" w:rsidRDefault="00041117" w:rsidP="006D6432">
                  <w:pPr>
                    <w:rPr>
                      <w:rFonts w:ascii="Palatino Linotype" w:hAnsi="Palatino Linotype" w:cs="Arial"/>
                      <w:b/>
                    </w:rPr>
                  </w:pPr>
                </w:p>
                <w:p w:rsidR="007A1181" w:rsidRPr="00562163" w:rsidRDefault="007A1181" w:rsidP="009217F5">
                  <w:pPr>
                    <w:jc w:val="center"/>
                    <w:rPr>
                      <w:rFonts w:ascii="Palatino Linotype" w:hAnsi="Palatino Linotype" w:cs="Arial"/>
                      <w:b/>
                    </w:rPr>
                  </w:pPr>
                  <w:r w:rsidRPr="00562163">
                    <w:rPr>
                      <w:rFonts w:ascii="Palatino Linotype" w:hAnsi="Palatino Linotype" w:cs="Arial"/>
                      <w:b/>
                    </w:rPr>
                    <w:t>Alexis Tapia Ramírez</w:t>
                  </w:r>
                </w:p>
                <w:p w:rsidR="007A1181" w:rsidRPr="00562163" w:rsidRDefault="007A1181" w:rsidP="009217F5">
                  <w:pPr>
                    <w:jc w:val="center"/>
                    <w:rPr>
                      <w:rFonts w:ascii="Palatino Linotype" w:hAnsi="Palatino Linotype" w:cs="Arial"/>
                    </w:rPr>
                  </w:pPr>
                  <w:r w:rsidRPr="00562163">
                    <w:rPr>
                      <w:rFonts w:ascii="Palatino Linotype" w:hAnsi="Palatino Linotype" w:cs="Arial"/>
                    </w:rPr>
                    <w:t>Secretario Técnico del Pleno</w:t>
                  </w:r>
                </w:p>
                <w:p w:rsidR="007A1181" w:rsidRPr="00562163" w:rsidRDefault="007A1181" w:rsidP="009217F5">
                  <w:pPr>
                    <w:jc w:val="center"/>
                    <w:rPr>
                      <w:rFonts w:ascii="Palatino Linotype" w:hAnsi="Palatino Linotype" w:cs="Arial"/>
                    </w:rPr>
                  </w:pPr>
                  <w:r w:rsidRPr="00562163">
                    <w:rPr>
                      <w:rFonts w:ascii="Palatino Linotype" w:hAnsi="Palatino Linotype" w:cs="Arial"/>
                      <w:b/>
                    </w:rPr>
                    <w:t>(RÚBRICA)</w:t>
                  </w:r>
                  <w:r w:rsidRPr="00562163">
                    <w:rPr>
                      <w:rFonts w:ascii="Palatino Linotype" w:hAnsi="Palatino Linotype" w:cs="Arial"/>
                    </w:rPr>
                    <w:t xml:space="preserve"> </w:t>
                  </w:r>
                </w:p>
              </w:tc>
            </w:tr>
          </w:tbl>
          <w:p w:rsidR="007A1181" w:rsidRPr="00562163" w:rsidRDefault="007A1181" w:rsidP="009217F5">
            <w:pPr>
              <w:jc w:val="both"/>
              <w:rPr>
                <w:rFonts w:ascii="Palatino Linotype" w:hAnsi="Palatino Linotype" w:cs="Arial"/>
              </w:rPr>
            </w:pPr>
          </w:p>
        </w:tc>
      </w:tr>
    </w:tbl>
    <w:p w:rsidR="00FD4DE0" w:rsidRPr="00562163" w:rsidRDefault="00FD4DE0" w:rsidP="009217F5">
      <w:pPr>
        <w:jc w:val="both"/>
        <w:rPr>
          <w:rFonts w:ascii="Palatino Linotype" w:hAnsi="Palatino Linotype" w:cs="Arial"/>
          <w:sz w:val="20"/>
        </w:rPr>
      </w:pPr>
      <w:bookmarkStart w:id="0" w:name="_GoBack"/>
      <w:bookmarkEnd w:id="0"/>
    </w:p>
    <w:p w:rsidR="00FD4DE0" w:rsidRPr="00562163" w:rsidRDefault="00FD4DE0" w:rsidP="009217F5">
      <w:pPr>
        <w:jc w:val="both"/>
        <w:rPr>
          <w:rFonts w:ascii="Palatino Linotype" w:hAnsi="Palatino Linotype" w:cs="Arial"/>
          <w:sz w:val="20"/>
        </w:rPr>
      </w:pPr>
    </w:p>
    <w:p w:rsidR="004251A4" w:rsidRDefault="004251A4" w:rsidP="009217F5">
      <w:pPr>
        <w:jc w:val="both"/>
        <w:rPr>
          <w:rFonts w:ascii="Palatino Linotype" w:hAnsi="Palatino Linotype" w:cs="Arial"/>
          <w:sz w:val="20"/>
        </w:rPr>
      </w:pPr>
    </w:p>
    <w:p w:rsidR="009D193C" w:rsidRPr="00562163" w:rsidRDefault="009D193C" w:rsidP="009217F5">
      <w:pPr>
        <w:jc w:val="both"/>
        <w:rPr>
          <w:rFonts w:ascii="Palatino Linotype" w:hAnsi="Palatino Linotype" w:cs="Arial"/>
          <w:sz w:val="20"/>
        </w:rPr>
      </w:pPr>
      <w:r w:rsidRPr="00562163">
        <w:rPr>
          <w:rFonts w:ascii="Palatino Linotype" w:hAnsi="Palatino Linotype" w:cs="Arial"/>
          <w:sz w:val="20"/>
        </w:rPr>
        <w:t>Esta hoja</w:t>
      </w:r>
      <w:r w:rsidR="00787185" w:rsidRPr="00562163">
        <w:rPr>
          <w:rFonts w:ascii="Palatino Linotype" w:hAnsi="Palatino Linotype" w:cs="Arial"/>
          <w:sz w:val="20"/>
        </w:rPr>
        <w:t xml:space="preserve"> corresponde a la resolución</w:t>
      </w:r>
      <w:r w:rsidR="00E405E5" w:rsidRPr="00562163">
        <w:rPr>
          <w:rFonts w:ascii="Palatino Linotype" w:hAnsi="Palatino Linotype" w:cs="Arial"/>
          <w:sz w:val="20"/>
        </w:rPr>
        <w:t xml:space="preserve"> de </w:t>
      </w:r>
      <w:r w:rsidR="0091422A" w:rsidRPr="00562163">
        <w:rPr>
          <w:rFonts w:ascii="Palatino Linotype" w:hAnsi="Palatino Linotype" w:cs="Arial"/>
          <w:sz w:val="20"/>
        </w:rPr>
        <w:t xml:space="preserve">dos de mayo </w:t>
      </w:r>
      <w:r w:rsidR="0040334C" w:rsidRPr="00562163">
        <w:rPr>
          <w:rFonts w:ascii="Palatino Linotype" w:hAnsi="Palatino Linotype" w:cs="Arial"/>
          <w:sz w:val="20"/>
        </w:rPr>
        <w:t>de dos mil diecinueve</w:t>
      </w:r>
      <w:r w:rsidR="002C3062" w:rsidRPr="00562163">
        <w:rPr>
          <w:rFonts w:ascii="Palatino Linotype" w:hAnsi="Palatino Linotype" w:cs="Arial"/>
          <w:sz w:val="20"/>
        </w:rPr>
        <w:t>, emitida en los recursos</w:t>
      </w:r>
      <w:r w:rsidRPr="00562163">
        <w:rPr>
          <w:rFonts w:ascii="Palatino Linotype" w:hAnsi="Palatino Linotype" w:cs="Arial"/>
          <w:sz w:val="20"/>
        </w:rPr>
        <w:t xml:space="preserve"> de revisión número </w:t>
      </w:r>
      <w:r w:rsidR="002C3062" w:rsidRPr="00562163">
        <w:rPr>
          <w:rFonts w:ascii="Palatino Linotype" w:hAnsi="Palatino Linotype" w:cs="Arial"/>
          <w:sz w:val="20"/>
        </w:rPr>
        <w:t>00707/INFOEM/IP/RR/2019 y acumulados.</w:t>
      </w:r>
    </w:p>
    <w:p w:rsidR="00682EC5" w:rsidRPr="009672FE" w:rsidRDefault="0040334C" w:rsidP="009217F5">
      <w:pPr>
        <w:jc w:val="both"/>
        <w:rPr>
          <w:rFonts w:ascii="Palatino Linotype" w:hAnsi="Palatino Linotype"/>
          <w:sz w:val="20"/>
          <w:szCs w:val="20"/>
        </w:rPr>
      </w:pPr>
      <w:r w:rsidRPr="00562163">
        <w:rPr>
          <w:rFonts w:ascii="Palatino Linotype" w:hAnsi="Palatino Linotype" w:cs="Arial"/>
          <w:sz w:val="20"/>
        </w:rPr>
        <w:t>ATU/CB</w:t>
      </w:r>
      <w:r w:rsidR="00497DFA" w:rsidRPr="00562163">
        <w:rPr>
          <w:rFonts w:ascii="Palatino Linotype" w:hAnsi="Palatino Linotype" w:cs="Arial"/>
          <w:sz w:val="20"/>
        </w:rPr>
        <w:t>O</w:t>
      </w:r>
      <w:r w:rsidRPr="00562163">
        <w:rPr>
          <w:rFonts w:ascii="Palatino Linotype" w:hAnsi="Palatino Linotype" w:cs="Arial"/>
          <w:sz w:val="20"/>
        </w:rPr>
        <w:t>/AAS</w:t>
      </w:r>
    </w:p>
    <w:sectPr w:rsidR="00682EC5" w:rsidRPr="009672FE" w:rsidSect="00E417E5">
      <w:headerReference w:type="default" r:id="rId37"/>
      <w:footerReference w:type="default" r:id="rId38"/>
      <w:headerReference w:type="first" r:id="rId39"/>
      <w:footerReference w:type="first" r:id="rId40"/>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07B8" w:rsidRDefault="002107B8" w:rsidP="00C80F8C">
      <w:r>
        <w:separator/>
      </w:r>
    </w:p>
  </w:endnote>
  <w:endnote w:type="continuationSeparator" w:id="0">
    <w:p w:rsidR="002107B8" w:rsidRDefault="002107B8"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56A7" w:rsidRPr="00F12350" w:rsidRDefault="00E856A7" w:rsidP="00F12350">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4251A4">
      <w:rPr>
        <w:rFonts w:ascii="Palatino Linotype" w:hAnsi="Palatino Linotype" w:cs="Arial"/>
        <w:b/>
        <w:bCs/>
        <w:noProof/>
        <w:sz w:val="20"/>
        <w:szCs w:val="20"/>
      </w:rPr>
      <w:t>58</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4251A4">
      <w:rPr>
        <w:rFonts w:ascii="Palatino Linotype" w:hAnsi="Palatino Linotype" w:cs="Arial"/>
        <w:b/>
        <w:bCs/>
        <w:noProof/>
        <w:sz w:val="20"/>
        <w:szCs w:val="20"/>
      </w:rPr>
      <w:t>59</w:t>
    </w:r>
    <w:r w:rsidRPr="00F12350">
      <w:rPr>
        <w:rFonts w:ascii="Palatino Linotype" w:hAnsi="Palatino Linotype" w:cs="Arial"/>
        <w:b/>
        <w:bCs/>
        <w:sz w:val="20"/>
        <w:szCs w:val="20"/>
      </w:rPr>
      <w:fldChar w:fldCharType="end"/>
    </w:r>
  </w:p>
  <w:p w:rsidR="00E856A7" w:rsidRDefault="00E856A7"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56A7" w:rsidRPr="00F12350" w:rsidRDefault="00E856A7" w:rsidP="00E6675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4251A4">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4251A4">
      <w:rPr>
        <w:rFonts w:ascii="Palatino Linotype" w:hAnsi="Palatino Linotype" w:cs="Arial"/>
        <w:b/>
        <w:bCs/>
        <w:noProof/>
        <w:sz w:val="20"/>
        <w:szCs w:val="20"/>
      </w:rPr>
      <w:t>59</w:t>
    </w:r>
    <w:r w:rsidRPr="00F12350">
      <w:rPr>
        <w:rFonts w:ascii="Palatino Linotype" w:hAnsi="Palatino Linotype" w:cs="Arial"/>
        <w:b/>
        <w:bCs/>
        <w:sz w:val="20"/>
        <w:szCs w:val="20"/>
      </w:rPr>
      <w:fldChar w:fldCharType="end"/>
    </w:r>
  </w:p>
  <w:p w:rsidR="00E856A7" w:rsidRDefault="00E856A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07B8" w:rsidRDefault="002107B8" w:rsidP="00C80F8C">
      <w:r>
        <w:separator/>
      </w:r>
    </w:p>
  </w:footnote>
  <w:footnote w:type="continuationSeparator" w:id="0">
    <w:p w:rsidR="002107B8" w:rsidRDefault="002107B8" w:rsidP="00C80F8C">
      <w:r>
        <w:continuationSeparator/>
      </w:r>
    </w:p>
  </w:footnote>
  <w:footnote w:id="1">
    <w:p w:rsidR="00E856A7" w:rsidRPr="00DD2224" w:rsidRDefault="00E856A7" w:rsidP="00DD2224">
      <w:pPr>
        <w:pStyle w:val="Textonotapie"/>
        <w:jc w:val="both"/>
        <w:rPr>
          <w:rFonts w:ascii="Palatino Linotype" w:hAnsi="Palatino Linotype"/>
          <w:sz w:val="16"/>
          <w:szCs w:val="16"/>
        </w:rPr>
      </w:pPr>
      <w:r w:rsidRPr="00DD2224">
        <w:rPr>
          <w:rStyle w:val="Refdenotaalpie"/>
          <w:rFonts w:ascii="Palatino Linotype" w:hAnsi="Palatino Linotype"/>
          <w:sz w:val="15"/>
          <w:szCs w:val="15"/>
        </w:rPr>
        <w:footnoteRef/>
      </w:r>
      <w:r w:rsidRPr="00DD2224">
        <w:rPr>
          <w:rFonts w:ascii="Palatino Linotype" w:hAnsi="Palatino Linotype"/>
          <w:sz w:val="15"/>
          <w:szCs w:val="15"/>
        </w:rPr>
        <w:t xml:space="preserve"> De conformidad con los artículos 13 y 181, cuarto párrafo de la Ley de Transparencia y Acceso a la Información Pública del Estado de México y Municipios, los cuales señalan que el Instituto, en el ámbito de sus atribuciones, deberá suplir cualquier deficiencia para garantizar el ejercicio del derecho de acceso a la información, así mismo, durante el procedimiento del  recurso de revisión</w:t>
      </w:r>
      <w:r w:rsidRPr="00DD2224">
        <w:rPr>
          <w:rFonts w:ascii="Palatino Linotype" w:hAnsi="Palatino Linotype"/>
          <w:sz w:val="16"/>
          <w:szCs w:val="16"/>
        </w:rPr>
        <w:t xml:space="preserve"> debe aplicar la </w:t>
      </w:r>
      <w:r w:rsidRPr="00DD2224">
        <w:rPr>
          <w:rFonts w:ascii="Palatino Linotype" w:hAnsi="Palatino Linotype"/>
          <w:sz w:val="15"/>
          <w:szCs w:val="15"/>
        </w:rPr>
        <w:t>suplencia de la queja a favor del recurrente, sin cambiar los hechos expuestos, asegurándose de que las partes puedan presentar, de manera oral o escrita, los argumentos que funden y motiven sus pretensiones.</w:t>
      </w:r>
    </w:p>
    <w:p w:rsidR="00E856A7" w:rsidRPr="00DD2224" w:rsidRDefault="00E856A7">
      <w:pPr>
        <w:pStyle w:val="Textonotapie"/>
        <w:rPr>
          <w:rFonts w:ascii="Palatino Linotype" w:hAnsi="Palatino Linotype"/>
          <w:sz w:val="16"/>
          <w:szCs w:val="16"/>
        </w:rPr>
      </w:pPr>
    </w:p>
  </w:footnote>
  <w:footnote w:id="2">
    <w:p w:rsidR="00E856A7" w:rsidRPr="001559A7" w:rsidRDefault="00E856A7">
      <w:pPr>
        <w:pStyle w:val="Textonotapie"/>
        <w:rPr>
          <w:rFonts w:ascii="Palatino Linotype" w:hAnsi="Palatino Linotype"/>
          <w:sz w:val="16"/>
          <w:szCs w:val="16"/>
        </w:rPr>
      </w:pPr>
      <w:r w:rsidRPr="001559A7">
        <w:rPr>
          <w:rStyle w:val="Refdenotaalpie"/>
          <w:rFonts w:ascii="Palatino Linotype" w:hAnsi="Palatino Linotype"/>
          <w:sz w:val="16"/>
          <w:szCs w:val="16"/>
        </w:rPr>
        <w:footnoteRef/>
      </w:r>
      <w:r w:rsidRPr="001559A7">
        <w:rPr>
          <w:rFonts w:ascii="Palatino Linotype" w:hAnsi="Palatino Linotype"/>
          <w:sz w:val="16"/>
          <w:szCs w:val="16"/>
        </w:rPr>
        <w:t xml:space="preserve"> Ubicada en la siguiente liga electrónica </w:t>
      </w:r>
      <w:hyperlink r:id="rId1" w:history="1">
        <w:r w:rsidRPr="001559A7">
          <w:rPr>
            <w:rFonts w:ascii="Palatino Linotype" w:eastAsia="Times New Roman" w:hAnsi="Palatino Linotype" w:cs="Times New Roman"/>
            <w:color w:val="0000FF"/>
            <w:sz w:val="16"/>
            <w:szCs w:val="16"/>
            <w:u w:val="single"/>
            <w:lang w:val="es-ES" w:eastAsia="es-ES"/>
          </w:rPr>
          <w:t>http://upvt.edomex.gob.mx/</w:t>
        </w:r>
      </w:hyperlink>
    </w:p>
  </w:footnote>
  <w:footnote w:id="3">
    <w:p w:rsidR="00E856A7" w:rsidRPr="001559A7" w:rsidRDefault="00E856A7">
      <w:pPr>
        <w:pStyle w:val="Textonotapie"/>
        <w:rPr>
          <w:sz w:val="16"/>
          <w:szCs w:val="16"/>
        </w:rPr>
      </w:pPr>
      <w:r w:rsidRPr="001559A7">
        <w:rPr>
          <w:rStyle w:val="Refdenotaalpie"/>
          <w:rFonts w:ascii="Palatino Linotype" w:hAnsi="Palatino Linotype"/>
          <w:sz w:val="16"/>
          <w:szCs w:val="16"/>
        </w:rPr>
        <w:footnoteRef/>
      </w:r>
      <w:r w:rsidRPr="001559A7">
        <w:rPr>
          <w:rFonts w:ascii="Palatino Linotype" w:hAnsi="Palatino Linotype"/>
          <w:sz w:val="16"/>
          <w:szCs w:val="16"/>
        </w:rPr>
        <w:t xml:space="preserve"> Se encuentra en la siguiente liga electrónica </w:t>
      </w:r>
      <w:hyperlink r:id="rId2" w:history="1">
        <w:r w:rsidRPr="001559A7">
          <w:rPr>
            <w:rFonts w:ascii="Palatino Linotype" w:eastAsia="Times New Roman" w:hAnsi="Palatino Linotype" w:cs="Times New Roman"/>
            <w:color w:val="0000FF"/>
            <w:sz w:val="16"/>
            <w:szCs w:val="16"/>
            <w:u w:val="single"/>
            <w:lang w:val="es-ES" w:eastAsia="es-ES"/>
          </w:rPr>
          <w:t>https://www.ipomex.org.mx/ipo3/lgt/indice/UPVT/art_92_vii/0/0/8268.web</w:t>
        </w:r>
      </w:hyperlink>
    </w:p>
  </w:footnote>
  <w:footnote w:id="4">
    <w:p w:rsidR="00E856A7" w:rsidRPr="002B1EC4" w:rsidRDefault="00E856A7" w:rsidP="002B1EC4">
      <w:pPr>
        <w:pStyle w:val="Textonotapie"/>
        <w:jc w:val="both"/>
        <w:rPr>
          <w:rFonts w:ascii="Palatino Linotype" w:hAnsi="Palatino Linotype"/>
          <w:sz w:val="16"/>
          <w:szCs w:val="16"/>
        </w:rPr>
      </w:pPr>
      <w:r w:rsidRPr="002B1EC4">
        <w:rPr>
          <w:rStyle w:val="Refdenotaalpie"/>
          <w:rFonts w:ascii="Palatino Linotype" w:hAnsi="Palatino Linotype"/>
          <w:sz w:val="16"/>
          <w:szCs w:val="16"/>
        </w:rPr>
        <w:footnoteRef/>
      </w:r>
      <w:r w:rsidRPr="002B1EC4">
        <w:rPr>
          <w:rFonts w:ascii="Palatino Linotype" w:hAnsi="Palatino Linotype"/>
          <w:sz w:val="16"/>
          <w:szCs w:val="16"/>
        </w:rPr>
        <w:t xml:space="preserve"> </w:t>
      </w:r>
      <w:r>
        <w:rPr>
          <w:rFonts w:ascii="Palatino Linotype" w:hAnsi="Palatino Linotype"/>
          <w:sz w:val="16"/>
          <w:szCs w:val="16"/>
        </w:rPr>
        <w:t xml:space="preserve">Es </w:t>
      </w:r>
      <w:r w:rsidRPr="002B1EC4">
        <w:rPr>
          <w:rFonts w:ascii="Palatino Linotype" w:hAnsi="Palatino Linotype" w:cs="Arial"/>
          <w:color w:val="000000"/>
          <w:sz w:val="16"/>
          <w:szCs w:val="16"/>
        </w:rPr>
        <w:t xml:space="preserve">un instrumento para el ejercicio de sus funciones y atribuciones, es decir funge como una </w:t>
      </w:r>
      <w:r w:rsidRPr="002B1EC4">
        <w:rPr>
          <w:rFonts w:ascii="Palatino Linotype" w:eastAsia="Calibri" w:hAnsi="Palatino Linotype" w:cs="Arial"/>
          <w:sz w:val="16"/>
          <w:szCs w:val="16"/>
        </w:rPr>
        <w:t xml:space="preserve">herramienta o equipo de trabajo, cuyo objeto y alcance son estrictamente laborales, toda vez que, se deben </w:t>
      </w:r>
      <w:r w:rsidRPr="002B1EC4">
        <w:rPr>
          <w:rFonts w:ascii="Palatino Linotype" w:eastAsiaTheme="minorEastAsia" w:hAnsi="Palatino Linotype"/>
          <w:sz w:val="16"/>
          <w:szCs w:val="16"/>
          <w:lang w:val="es-ES_tradnl"/>
        </w:rPr>
        <w:t>proporcionar oportunamente a los trabajadores los útiles, instrumentos y materiales necesarios para la ejecución del trabajo, de buena calidad, en buen estado y reponerlos en su caso, tan luego como dejen de ser eficientes, siempre que aquéllos no se hayan comprometido a usar herramienta propia, tal como lo dispone el artículo 132 fracción II de la Ley Federal del Trabajo.</w:t>
      </w:r>
    </w:p>
  </w:footnote>
  <w:footnote w:id="5">
    <w:p w:rsidR="00E856A7" w:rsidRPr="00A941BB" w:rsidRDefault="00E856A7">
      <w:pPr>
        <w:pStyle w:val="Textonotapie"/>
        <w:rPr>
          <w:rFonts w:ascii="Palatino Linotype" w:hAnsi="Palatino Linotype"/>
          <w:sz w:val="16"/>
          <w:szCs w:val="16"/>
        </w:rPr>
      </w:pPr>
      <w:r w:rsidRPr="00A941BB">
        <w:rPr>
          <w:rStyle w:val="Refdenotaalpie"/>
          <w:rFonts w:ascii="Palatino Linotype" w:hAnsi="Palatino Linotype"/>
          <w:sz w:val="16"/>
          <w:szCs w:val="16"/>
        </w:rPr>
        <w:footnoteRef/>
      </w:r>
      <w:r w:rsidRPr="00A941BB">
        <w:rPr>
          <w:rFonts w:ascii="Palatino Linotype" w:hAnsi="Palatino Linotype"/>
          <w:sz w:val="15"/>
          <w:szCs w:val="15"/>
        </w:rPr>
        <w:t xml:space="preserve"> Ubicada en la siguiente liga electrónica </w:t>
      </w:r>
      <w:hyperlink r:id="rId3" w:history="1">
        <w:r w:rsidRPr="00A941BB">
          <w:rPr>
            <w:rFonts w:ascii="Palatino Linotype" w:eastAsia="Times New Roman" w:hAnsi="Palatino Linotype" w:cs="Times New Roman"/>
            <w:color w:val="0000FF"/>
            <w:sz w:val="15"/>
            <w:szCs w:val="15"/>
            <w:u w:val="single"/>
            <w:lang w:val="es-ES" w:eastAsia="es-ES"/>
          </w:rPr>
          <w:t>http://dgsei.edomex.gob.mx/sites/dgsei.edomex.gob.mx/files/files/Normas_administrativas.PDF</w:t>
        </w:r>
      </w:hyperlink>
    </w:p>
  </w:footnote>
  <w:footnote w:id="6">
    <w:p w:rsidR="00E856A7" w:rsidRPr="007C6C05" w:rsidRDefault="00E856A7">
      <w:pPr>
        <w:pStyle w:val="Textonotapie"/>
        <w:rPr>
          <w:rFonts w:ascii="Palatino Linotype" w:hAnsi="Palatino Linotype"/>
          <w:sz w:val="15"/>
          <w:szCs w:val="15"/>
        </w:rPr>
      </w:pPr>
      <w:r w:rsidRPr="007C6C05">
        <w:rPr>
          <w:rStyle w:val="Refdenotaalpie"/>
          <w:rFonts w:ascii="Palatino Linotype" w:hAnsi="Palatino Linotype"/>
          <w:sz w:val="15"/>
          <w:szCs w:val="15"/>
        </w:rPr>
        <w:footnoteRef/>
      </w:r>
      <w:r w:rsidRPr="007C6C05">
        <w:rPr>
          <w:rFonts w:ascii="Palatino Linotype" w:hAnsi="Palatino Linotype"/>
          <w:sz w:val="15"/>
          <w:szCs w:val="15"/>
        </w:rPr>
        <w:t xml:space="preserve"> Se encuentra en la liga electrónica </w:t>
      </w:r>
      <w:hyperlink r:id="rId4" w:history="1">
        <w:r w:rsidRPr="007C6C05">
          <w:rPr>
            <w:rStyle w:val="Hipervnculo"/>
            <w:rFonts w:ascii="Palatino Linotype" w:hAnsi="Palatino Linotype"/>
            <w:sz w:val="15"/>
            <w:szCs w:val="15"/>
            <w:lang w:val="es-ES"/>
          </w:rPr>
          <w:t>http://legislacion.edomex.gob.mx/sites/legislacion.edomex.gob.mx/files/files/pdf/gct/2006/abr113.pdf</w:t>
        </w:r>
      </w:hyperlink>
    </w:p>
  </w:footnote>
  <w:footnote w:id="7">
    <w:p w:rsidR="00E856A7" w:rsidRPr="004E4C8C" w:rsidRDefault="00E856A7">
      <w:pPr>
        <w:pStyle w:val="Textonotapie"/>
        <w:rPr>
          <w:rFonts w:ascii="Palatino Linotype" w:hAnsi="Palatino Linotype"/>
          <w:sz w:val="16"/>
          <w:szCs w:val="16"/>
        </w:rPr>
      </w:pPr>
      <w:r w:rsidRPr="004E4C8C">
        <w:rPr>
          <w:rStyle w:val="Refdenotaalpie"/>
          <w:rFonts w:ascii="Palatino Linotype" w:hAnsi="Palatino Linotype"/>
          <w:sz w:val="16"/>
          <w:szCs w:val="16"/>
        </w:rPr>
        <w:footnoteRef/>
      </w:r>
      <w:r w:rsidRPr="004E4C8C">
        <w:rPr>
          <w:rFonts w:ascii="Palatino Linotype" w:hAnsi="Palatino Linotype"/>
          <w:sz w:val="16"/>
          <w:szCs w:val="16"/>
        </w:rPr>
        <w:t xml:space="preserve"> </w:t>
      </w:r>
      <w:r>
        <w:rPr>
          <w:rFonts w:ascii="Palatino Linotype" w:hAnsi="Palatino Linotype"/>
          <w:sz w:val="16"/>
          <w:szCs w:val="16"/>
        </w:rPr>
        <w:t xml:space="preserve">Ubicada en la siguiente liga electrónica </w:t>
      </w:r>
      <w:hyperlink r:id="rId5" w:history="1">
        <w:r w:rsidRPr="004E4C8C">
          <w:rPr>
            <w:rFonts w:ascii="Palatino Linotype" w:eastAsia="Times New Roman" w:hAnsi="Palatino Linotype" w:cs="Times New Roman"/>
            <w:color w:val="0000FF"/>
            <w:sz w:val="16"/>
            <w:szCs w:val="16"/>
            <w:u w:val="single"/>
            <w:lang w:val="es-ES" w:eastAsia="es-ES"/>
          </w:rPr>
          <w:t>http://transparenciafiscal.edomex.gob.mx/presupuesto_egresos2</w:t>
        </w:r>
      </w:hyperlink>
    </w:p>
  </w:footnote>
  <w:footnote w:id="8">
    <w:p w:rsidR="00E856A7" w:rsidRPr="00A07F97" w:rsidRDefault="00E856A7">
      <w:pPr>
        <w:pStyle w:val="Textonotapie"/>
        <w:rPr>
          <w:rFonts w:ascii="Palatino Linotype" w:hAnsi="Palatino Linotype"/>
          <w:sz w:val="16"/>
          <w:szCs w:val="16"/>
        </w:rPr>
      </w:pPr>
      <w:r w:rsidRPr="00A07F97">
        <w:rPr>
          <w:rStyle w:val="Refdenotaalpie"/>
          <w:rFonts w:ascii="Palatino Linotype" w:hAnsi="Palatino Linotype"/>
          <w:sz w:val="16"/>
          <w:szCs w:val="16"/>
        </w:rPr>
        <w:footnoteRef/>
      </w:r>
      <w:r w:rsidRPr="00A07F97">
        <w:rPr>
          <w:rFonts w:ascii="Palatino Linotype" w:hAnsi="Palatino Linotype"/>
          <w:sz w:val="16"/>
          <w:szCs w:val="16"/>
        </w:rPr>
        <w:t xml:space="preserve"> </w:t>
      </w:r>
      <w:hyperlink r:id="rId6" w:history="1">
        <w:r w:rsidRPr="00A07F97">
          <w:rPr>
            <w:rFonts w:ascii="Palatino Linotype" w:eastAsia="Times New Roman" w:hAnsi="Palatino Linotype" w:cs="Times New Roman"/>
            <w:color w:val="0000FF"/>
            <w:sz w:val="16"/>
            <w:szCs w:val="16"/>
            <w:u w:val="single"/>
            <w:lang w:val="es-ES" w:eastAsia="es-ES"/>
          </w:rPr>
          <w:t>https://legislacion.edomex.gob.mx/sites/legislacion.edomex.gob.mx/files/files/vigentes/ene073.PDF</w:t>
        </w:r>
      </w:hyperlink>
    </w:p>
  </w:footnote>
  <w:footnote w:id="9">
    <w:p w:rsidR="00E856A7" w:rsidRPr="00A07F97" w:rsidRDefault="00E856A7">
      <w:pPr>
        <w:pStyle w:val="Textonotapie"/>
        <w:rPr>
          <w:rFonts w:ascii="Palatino Linotype" w:hAnsi="Palatino Linotype"/>
          <w:sz w:val="16"/>
          <w:szCs w:val="16"/>
        </w:rPr>
      </w:pPr>
      <w:r w:rsidRPr="00A07F97">
        <w:rPr>
          <w:rStyle w:val="Refdenotaalpie"/>
          <w:rFonts w:ascii="Palatino Linotype" w:hAnsi="Palatino Linotype"/>
          <w:sz w:val="16"/>
          <w:szCs w:val="16"/>
        </w:rPr>
        <w:footnoteRef/>
      </w:r>
      <w:r w:rsidRPr="00A07F97">
        <w:rPr>
          <w:rFonts w:ascii="Palatino Linotype" w:hAnsi="Palatino Linotype"/>
          <w:sz w:val="16"/>
          <w:szCs w:val="16"/>
        </w:rPr>
        <w:t xml:space="preserve"> </w:t>
      </w:r>
      <w:hyperlink r:id="rId7" w:history="1">
        <w:r w:rsidRPr="00A07F97">
          <w:rPr>
            <w:rFonts w:ascii="Palatino Linotype" w:eastAsia="Times New Roman" w:hAnsi="Palatino Linotype" w:cs="Times New Roman"/>
            <w:color w:val="0000FF"/>
            <w:sz w:val="16"/>
            <w:szCs w:val="16"/>
            <w:u w:val="single"/>
            <w:lang w:val="es-ES" w:eastAsia="es-ES"/>
          </w:rPr>
          <w:t>http://legislacion.edomex.gob.mx/sites/legislacion.edomex.gob.mx/files/files/pdf/gct/2014/ene273.PDF</w:t>
        </w:r>
      </w:hyperlink>
    </w:p>
  </w:footnote>
  <w:footnote w:id="10">
    <w:p w:rsidR="00E856A7" w:rsidRDefault="00E856A7">
      <w:pPr>
        <w:pStyle w:val="Textonotapie"/>
      </w:pPr>
      <w:r w:rsidRPr="00A07F97">
        <w:rPr>
          <w:rStyle w:val="Refdenotaalpie"/>
          <w:rFonts w:ascii="Palatino Linotype" w:hAnsi="Palatino Linotype"/>
          <w:sz w:val="16"/>
          <w:szCs w:val="16"/>
        </w:rPr>
        <w:footnoteRef/>
      </w:r>
      <w:r w:rsidRPr="00A07F97">
        <w:rPr>
          <w:rFonts w:ascii="Palatino Linotype" w:hAnsi="Palatino Linotype"/>
          <w:sz w:val="16"/>
          <w:szCs w:val="16"/>
        </w:rPr>
        <w:t xml:space="preserve"> </w:t>
      </w:r>
      <w:hyperlink r:id="rId8" w:history="1">
        <w:r w:rsidRPr="00A07F97">
          <w:rPr>
            <w:rFonts w:ascii="Palatino Linotype" w:eastAsia="Times New Roman" w:hAnsi="Palatino Linotype" w:cs="Times New Roman"/>
            <w:color w:val="0000FF"/>
            <w:sz w:val="16"/>
            <w:szCs w:val="16"/>
            <w:u w:val="single"/>
            <w:lang w:val="es-ES" w:eastAsia="es-ES"/>
          </w:rPr>
          <w:t>http://legislacion.edomex.gob.mx/sites/legislacion.edomex.gob.mx/files/files/pdf/gct/2015/ene305.PDF</w:t>
        </w:r>
      </w:hyperlink>
    </w:p>
  </w:footnote>
  <w:footnote w:id="11">
    <w:p w:rsidR="00E856A7" w:rsidRPr="00A07F97" w:rsidRDefault="00E856A7" w:rsidP="00FA62DB">
      <w:pPr>
        <w:pStyle w:val="Textonotapie"/>
        <w:jc w:val="both"/>
        <w:rPr>
          <w:rFonts w:ascii="Palatino Linotype" w:hAnsi="Palatino Linotype"/>
          <w:sz w:val="15"/>
          <w:szCs w:val="15"/>
        </w:rPr>
      </w:pPr>
      <w:r w:rsidRPr="00A07F97">
        <w:rPr>
          <w:rStyle w:val="Refdenotaalpie"/>
          <w:rFonts w:ascii="Palatino Linotype" w:hAnsi="Palatino Linotype"/>
          <w:sz w:val="15"/>
          <w:szCs w:val="15"/>
        </w:rPr>
        <w:footnoteRef/>
      </w:r>
      <w:r w:rsidRPr="00A07F97">
        <w:rPr>
          <w:rFonts w:ascii="Palatino Linotype" w:hAnsi="Palatino Linotype"/>
          <w:sz w:val="15"/>
          <w:szCs w:val="15"/>
        </w:rPr>
        <w:t xml:space="preserve"> </w:t>
      </w:r>
      <w:hyperlink r:id="rId9" w:history="1">
        <w:r w:rsidRPr="00A07F97">
          <w:rPr>
            <w:rFonts w:ascii="Palatino Linotype" w:eastAsia="Times New Roman" w:hAnsi="Palatino Linotype" w:cs="Times New Roman"/>
            <w:color w:val="0000FF"/>
            <w:sz w:val="15"/>
            <w:szCs w:val="15"/>
            <w:u w:val="single"/>
            <w:lang w:val="es-ES" w:eastAsia="es-ES"/>
          </w:rPr>
          <w:t>http://legislacion.edomex.gob.mx/sites/legislacion.edomex.gob.mx/files/files/pdf/gct/2016/ene287.pdf</w:t>
        </w:r>
      </w:hyperlink>
    </w:p>
  </w:footnote>
  <w:footnote w:id="12">
    <w:p w:rsidR="00E856A7" w:rsidRPr="00A07F97" w:rsidRDefault="00E856A7" w:rsidP="00A07F97">
      <w:pPr>
        <w:pStyle w:val="Textonotapie"/>
        <w:rPr>
          <w:rFonts w:ascii="Palatino Linotype" w:hAnsi="Palatino Linotype"/>
          <w:sz w:val="15"/>
          <w:szCs w:val="15"/>
        </w:rPr>
      </w:pPr>
      <w:r w:rsidRPr="00A07F97">
        <w:rPr>
          <w:rStyle w:val="Refdenotaalpie"/>
          <w:rFonts w:ascii="Palatino Linotype" w:hAnsi="Palatino Linotype"/>
          <w:sz w:val="15"/>
          <w:szCs w:val="15"/>
        </w:rPr>
        <w:footnoteRef/>
      </w:r>
      <w:hyperlink r:id="rId10" w:history="1">
        <w:r w:rsidRPr="00A07F97">
          <w:rPr>
            <w:rFonts w:ascii="Palatino Linotype" w:eastAsia="Times New Roman" w:hAnsi="Palatino Linotype" w:cs="Times New Roman"/>
            <w:color w:val="0000FF"/>
            <w:sz w:val="15"/>
            <w:szCs w:val="15"/>
            <w:u w:val="single"/>
            <w:lang w:val="es-ES" w:eastAsia="es-ES"/>
          </w:rPr>
          <w:t>http://transparenciafiscal.edomex.gob.mx/sites/transparenciafiscal.edomex.gob.mx/files/files/pdf/marco-programatico-presupuestal/ppto-egresos-2017/medidas-austeridad-2017.pdf</w:t>
        </w:r>
      </w:hyperlink>
    </w:p>
  </w:footnote>
  <w:footnote w:id="13">
    <w:p w:rsidR="00E856A7" w:rsidRPr="00A07F97" w:rsidRDefault="00E856A7" w:rsidP="00FA62DB">
      <w:pPr>
        <w:pStyle w:val="Textonotapie"/>
        <w:jc w:val="both"/>
        <w:rPr>
          <w:rFonts w:ascii="Palatino Linotype" w:hAnsi="Palatino Linotype"/>
          <w:sz w:val="15"/>
          <w:szCs w:val="15"/>
        </w:rPr>
      </w:pPr>
      <w:r w:rsidRPr="00A07F97">
        <w:rPr>
          <w:rStyle w:val="Refdenotaalpie"/>
          <w:rFonts w:ascii="Palatino Linotype" w:hAnsi="Palatino Linotype"/>
          <w:sz w:val="15"/>
          <w:szCs w:val="15"/>
        </w:rPr>
        <w:footnoteRef/>
      </w:r>
      <w:r w:rsidRPr="00A07F97">
        <w:rPr>
          <w:rFonts w:ascii="Palatino Linotype" w:hAnsi="Palatino Linotype"/>
          <w:sz w:val="15"/>
          <w:szCs w:val="15"/>
        </w:rPr>
        <w:t xml:space="preserve"> En fecha 1</w:t>
      </w:r>
      <w:r>
        <w:rPr>
          <w:rFonts w:ascii="Palatino Linotype" w:hAnsi="Palatino Linotype"/>
          <w:sz w:val="15"/>
          <w:szCs w:val="15"/>
        </w:rPr>
        <w:t>7 de enero de 2018, se ratificaron</w:t>
      </w:r>
      <w:r w:rsidRPr="00A07F97">
        <w:rPr>
          <w:rFonts w:ascii="Palatino Linotype" w:hAnsi="Palatino Linotype"/>
          <w:sz w:val="15"/>
          <w:szCs w:val="15"/>
        </w:rPr>
        <w:t xml:space="preserve"> provisionalmente, las Medidas de Austeridad y Contención al Gasto Público del Poder Ejecutivo del Gobierno del Estado de México para el Ejercicio Fiscal 2017, mismas que se aplicaron en el Ejercicio Fiscal 2018.</w:t>
      </w:r>
    </w:p>
  </w:footnote>
  <w:footnote w:id="14">
    <w:p w:rsidR="00E856A7" w:rsidRPr="00A07F97" w:rsidRDefault="00E856A7">
      <w:pPr>
        <w:pStyle w:val="Textonotapie"/>
        <w:rPr>
          <w:sz w:val="15"/>
          <w:szCs w:val="15"/>
        </w:rPr>
      </w:pPr>
      <w:r w:rsidRPr="00A07F97">
        <w:rPr>
          <w:rStyle w:val="Refdenotaalpie"/>
          <w:rFonts w:ascii="Palatino Linotype" w:hAnsi="Palatino Linotype"/>
          <w:sz w:val="15"/>
          <w:szCs w:val="15"/>
        </w:rPr>
        <w:footnoteRef/>
      </w:r>
      <w:r w:rsidRPr="00A07F97">
        <w:rPr>
          <w:rFonts w:ascii="Palatino Linotype" w:hAnsi="Palatino Linotype"/>
          <w:sz w:val="15"/>
          <w:szCs w:val="15"/>
        </w:rPr>
        <w:t xml:space="preserve"> </w:t>
      </w:r>
      <w:hyperlink r:id="rId11" w:history="1">
        <w:r w:rsidRPr="00A07F97">
          <w:rPr>
            <w:rFonts w:ascii="Palatino Linotype" w:eastAsia="Times New Roman" w:hAnsi="Palatino Linotype" w:cs="Times New Roman"/>
            <w:color w:val="0000FF"/>
            <w:sz w:val="15"/>
            <w:szCs w:val="15"/>
            <w:u w:val="single"/>
            <w:lang w:val="es-ES" w:eastAsia="es-ES"/>
          </w:rPr>
          <w:t>http://legislacion.edomex.gob.mx/sites/legislacion.edomex.gob.mx/files/files/pdf/gct/2019/feb081.pdf</w:t>
        </w:r>
      </w:hyperlink>
    </w:p>
  </w:footnote>
  <w:footnote w:id="15">
    <w:p w:rsidR="00E856A7" w:rsidRPr="001E724C" w:rsidRDefault="00E856A7" w:rsidP="001E724C">
      <w:pPr>
        <w:pStyle w:val="Textonotapie"/>
        <w:jc w:val="both"/>
        <w:rPr>
          <w:rFonts w:ascii="Palatino Linotype" w:hAnsi="Palatino Linotype"/>
          <w:sz w:val="15"/>
          <w:szCs w:val="15"/>
        </w:rPr>
      </w:pPr>
      <w:r w:rsidRPr="001E724C">
        <w:rPr>
          <w:rStyle w:val="Refdenotaalpie"/>
          <w:rFonts w:ascii="Palatino Linotype" w:hAnsi="Palatino Linotype"/>
          <w:sz w:val="15"/>
          <w:szCs w:val="15"/>
        </w:rPr>
        <w:footnoteRef/>
      </w:r>
      <w:r w:rsidRPr="001E724C">
        <w:rPr>
          <w:rFonts w:ascii="Palatino Linotype" w:hAnsi="Palatino Linotype"/>
          <w:sz w:val="15"/>
          <w:szCs w:val="15"/>
        </w:rPr>
        <w:t xml:space="preserve"> </w:t>
      </w:r>
      <w:r>
        <w:rPr>
          <w:rFonts w:ascii="Palatino Linotype" w:hAnsi="Palatino Linotype"/>
          <w:sz w:val="15"/>
          <w:szCs w:val="15"/>
        </w:rPr>
        <w:t>C</w:t>
      </w:r>
      <w:r w:rsidRPr="001E724C">
        <w:rPr>
          <w:rFonts w:ascii="Palatino Linotype" w:hAnsi="Palatino Linotype"/>
          <w:sz w:val="15"/>
          <w:szCs w:val="15"/>
        </w:rPr>
        <w:t>onsistente en impartir educación en los niveles de licenciatura, especialización tecnológica y posgrado, así como cursos de actualización en sus diversas modalidades, llevar a cabo investigación aplicada y desarrollo tecnológico, difundir el conocimiento y la cultura, a través de la formación universitaria y la formación a lo largo de toda la vida, prestar servicio tecnológico y de asesoría, que contribuyan a desarrollar el desempeño del sector público, privado y social , así como de las empresas y otras organizaciones de la región e impartir programas de educación continua con orientación a la educación y capacitación para el trabajo</w:t>
      </w:r>
      <w:r>
        <w:rPr>
          <w:rFonts w:ascii="Palatino Linotype" w:hAnsi="Palatino Linotype"/>
          <w:sz w:val="15"/>
          <w:szCs w:val="15"/>
        </w:rPr>
        <w:t>.</w:t>
      </w:r>
    </w:p>
  </w:footnote>
  <w:footnote w:id="16">
    <w:p w:rsidR="00B603C4" w:rsidRPr="00823549" w:rsidRDefault="00B603C4" w:rsidP="00B603C4">
      <w:pPr>
        <w:pStyle w:val="Textonotapie"/>
        <w:jc w:val="both"/>
        <w:rPr>
          <w:rFonts w:ascii="Palatino Linotype" w:hAnsi="Palatino Linotype"/>
        </w:rPr>
      </w:pPr>
      <w:r>
        <w:rPr>
          <w:rStyle w:val="Refdenotaalpie"/>
        </w:rPr>
        <w:footnoteRef/>
      </w:r>
      <w:r>
        <w:t xml:space="preserve"> </w:t>
      </w:r>
      <w:r w:rsidRPr="00823549">
        <w:rPr>
          <w:rFonts w:ascii="Palatino Linotype" w:hAnsi="Palatino Linotype"/>
          <w:b/>
          <w:sz w:val="16"/>
          <w:szCs w:val="16"/>
        </w:rPr>
        <w:t xml:space="preserve">Artículo 162. </w:t>
      </w:r>
      <w:r w:rsidRPr="00823549">
        <w:rPr>
          <w:rFonts w:ascii="Palatino Linotype" w:hAnsi="Palatino Linotype"/>
          <w:b/>
          <w:sz w:val="16"/>
          <w:szCs w:val="16"/>
          <w:u w:val="single"/>
        </w:rPr>
        <w:t>Las unidades de transparencia deberán garantizar que las solicitudes se turnen a todas las Áreas competentes que cuenten con la información o deban tenerla de acuerdo a sus facultades, competencias y funciones</w:t>
      </w:r>
      <w:r w:rsidRPr="00823549">
        <w:rPr>
          <w:rFonts w:ascii="Palatino Linotype" w:hAnsi="Palatino Linotype"/>
          <w:sz w:val="16"/>
          <w:szCs w:val="16"/>
        </w:rPr>
        <w:t>, con el objeto de que realicen una búsqueda exhaustiva y razonable de la información solicitada.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56A7" w:rsidRDefault="00E856A7" w:rsidP="006F30F8">
    <w:pPr>
      <w:pStyle w:val="Encabezado"/>
      <w:tabs>
        <w:tab w:val="clear" w:pos="4252"/>
        <w:tab w:val="clear" w:pos="8504"/>
        <w:tab w:val="left" w:pos="2326"/>
      </w:tabs>
    </w:pPr>
    <w:r>
      <w:t xml:space="preserve">                                                                   </w:t>
    </w:r>
  </w:p>
  <w:tbl>
    <w:tblPr>
      <w:tblW w:w="5670" w:type="dxa"/>
      <w:tblInd w:w="3686" w:type="dxa"/>
      <w:tblLayout w:type="fixed"/>
      <w:tblLook w:val="04A0" w:firstRow="1" w:lastRow="0" w:firstColumn="1" w:lastColumn="0" w:noHBand="0" w:noVBand="1"/>
    </w:tblPr>
    <w:tblGrid>
      <w:gridCol w:w="2551"/>
      <w:gridCol w:w="3119"/>
    </w:tblGrid>
    <w:tr w:rsidR="00E856A7" w:rsidRPr="005A5E02" w:rsidTr="00D47477">
      <w:tc>
        <w:tcPr>
          <w:tcW w:w="2551" w:type="dxa"/>
          <w:shd w:val="clear" w:color="auto" w:fill="auto"/>
          <w:vAlign w:val="center"/>
        </w:tcPr>
        <w:p w:rsidR="00E856A7" w:rsidRPr="005A5E02" w:rsidRDefault="00E856A7" w:rsidP="003F0D9E">
          <w:pPr>
            <w:rPr>
              <w:rFonts w:ascii="Palatino Linotype" w:hAnsi="Palatino Linotype"/>
              <w:b/>
              <w:sz w:val="22"/>
              <w:szCs w:val="22"/>
              <w:lang w:val="es-ES_tradnl"/>
            </w:rPr>
          </w:pPr>
          <w:r w:rsidRPr="005A5E02">
            <w:rPr>
              <w:rFonts w:ascii="Palatino Linotype" w:hAnsi="Palatino Linotype"/>
              <w:b/>
              <w:sz w:val="22"/>
              <w:szCs w:val="22"/>
              <w:lang w:val="es-ES_tradnl"/>
            </w:rPr>
            <w:t>Recurso</w:t>
          </w:r>
          <w:r>
            <w:rPr>
              <w:rFonts w:ascii="Palatino Linotype" w:hAnsi="Palatino Linotype"/>
              <w:b/>
              <w:sz w:val="22"/>
              <w:szCs w:val="22"/>
              <w:lang w:val="es-ES_tradnl"/>
            </w:rPr>
            <w:t>s</w:t>
          </w:r>
          <w:r w:rsidRPr="005A5E02">
            <w:rPr>
              <w:rFonts w:ascii="Palatino Linotype" w:hAnsi="Palatino Linotype"/>
              <w:b/>
              <w:sz w:val="22"/>
              <w:szCs w:val="22"/>
              <w:lang w:val="es-ES_tradnl"/>
            </w:rPr>
            <w:t xml:space="preserve"> de Revisión:</w:t>
          </w:r>
        </w:p>
      </w:tc>
      <w:tc>
        <w:tcPr>
          <w:tcW w:w="3119" w:type="dxa"/>
          <w:shd w:val="clear" w:color="auto" w:fill="auto"/>
          <w:vAlign w:val="center"/>
        </w:tcPr>
        <w:p w:rsidR="00E856A7" w:rsidRPr="005A5E02" w:rsidRDefault="00E856A7" w:rsidP="00A9445F">
          <w:pPr>
            <w:rPr>
              <w:rFonts w:ascii="Palatino Linotype" w:hAnsi="Palatino Linotype"/>
              <w:b/>
              <w:sz w:val="22"/>
              <w:szCs w:val="22"/>
              <w:lang w:val="es-ES_tradnl"/>
            </w:rPr>
          </w:pPr>
          <w:r w:rsidRPr="005A5E02">
            <w:rPr>
              <w:rFonts w:ascii="Palatino Linotype" w:hAnsi="Palatino Linotype"/>
              <w:b/>
              <w:sz w:val="22"/>
              <w:szCs w:val="22"/>
              <w:lang w:val="es-ES_tradnl"/>
            </w:rPr>
            <w:t>0</w:t>
          </w:r>
          <w:r>
            <w:rPr>
              <w:rFonts w:ascii="Palatino Linotype" w:hAnsi="Palatino Linotype"/>
              <w:b/>
              <w:sz w:val="22"/>
              <w:szCs w:val="22"/>
              <w:lang w:val="es-ES_tradnl"/>
            </w:rPr>
            <w:t>0707</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9 y acumulados</w:t>
          </w:r>
        </w:p>
      </w:tc>
    </w:tr>
    <w:tr w:rsidR="00E856A7" w:rsidRPr="005A5E02" w:rsidTr="00D47477">
      <w:trPr>
        <w:trHeight w:val="228"/>
      </w:trPr>
      <w:tc>
        <w:tcPr>
          <w:tcW w:w="2551" w:type="dxa"/>
          <w:shd w:val="clear" w:color="auto" w:fill="auto"/>
          <w:vAlign w:val="center"/>
        </w:tcPr>
        <w:p w:rsidR="00E856A7" w:rsidRPr="005A5E02" w:rsidRDefault="00E856A7" w:rsidP="003F0D9E">
          <w:pPr>
            <w:rPr>
              <w:rFonts w:ascii="Palatino Linotype" w:hAnsi="Palatino Linotype"/>
              <w:b/>
              <w:sz w:val="22"/>
              <w:szCs w:val="22"/>
              <w:lang w:val="es-ES_tradnl"/>
            </w:rPr>
          </w:pPr>
          <w:r>
            <w:rPr>
              <w:rFonts w:ascii="Palatino Linotype" w:hAnsi="Palatino Linotype"/>
              <w:b/>
              <w:sz w:val="22"/>
              <w:szCs w:val="22"/>
              <w:lang w:val="es-ES_tradnl"/>
            </w:rPr>
            <w:t>Sujeto O</w:t>
          </w:r>
          <w:r w:rsidRPr="005A5E02">
            <w:rPr>
              <w:rFonts w:ascii="Palatino Linotype" w:hAnsi="Palatino Linotype"/>
              <w:b/>
              <w:sz w:val="22"/>
              <w:szCs w:val="22"/>
              <w:lang w:val="es-ES_tradnl"/>
            </w:rPr>
            <w:t>bligado:</w:t>
          </w:r>
        </w:p>
      </w:tc>
      <w:tc>
        <w:tcPr>
          <w:tcW w:w="3119" w:type="dxa"/>
          <w:shd w:val="clear" w:color="auto" w:fill="auto"/>
          <w:vAlign w:val="center"/>
        </w:tcPr>
        <w:p w:rsidR="00E856A7" w:rsidRPr="00927A01" w:rsidRDefault="00E856A7" w:rsidP="003F0D9E">
          <w:pPr>
            <w:rPr>
              <w:rFonts w:ascii="Palatino Linotype" w:hAnsi="Palatino Linotype"/>
              <w:b/>
              <w:sz w:val="22"/>
              <w:szCs w:val="22"/>
              <w:lang w:val="es-ES_tradnl"/>
            </w:rPr>
          </w:pPr>
          <w:r>
            <w:rPr>
              <w:rFonts w:ascii="Palatino Linotype" w:hAnsi="Palatino Linotype"/>
              <w:b/>
              <w:sz w:val="22"/>
              <w:szCs w:val="22"/>
              <w:lang w:val="es-ES_tradnl"/>
            </w:rPr>
            <w:t>Universidad Politécnica del Valle de Toluca</w:t>
          </w:r>
        </w:p>
      </w:tc>
    </w:tr>
    <w:tr w:rsidR="00E856A7" w:rsidRPr="005A5E02" w:rsidTr="00D47477">
      <w:tc>
        <w:tcPr>
          <w:tcW w:w="2551" w:type="dxa"/>
          <w:shd w:val="clear" w:color="auto" w:fill="auto"/>
          <w:vAlign w:val="center"/>
        </w:tcPr>
        <w:p w:rsidR="00E856A7" w:rsidRPr="005A5E02" w:rsidRDefault="00E856A7" w:rsidP="003F0D9E">
          <w:pPr>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3119" w:type="dxa"/>
          <w:shd w:val="clear" w:color="auto" w:fill="auto"/>
          <w:vAlign w:val="center"/>
        </w:tcPr>
        <w:p w:rsidR="00E856A7" w:rsidRPr="005A5E02" w:rsidRDefault="00E856A7" w:rsidP="003F0D9E">
          <w:pPr>
            <w:ind w:right="-533"/>
            <w:rPr>
              <w:rFonts w:ascii="Palatino Linotype" w:hAnsi="Palatino Linotype"/>
              <w:b/>
              <w:sz w:val="22"/>
              <w:szCs w:val="22"/>
              <w:lang w:val="es-ES_tradnl"/>
            </w:rPr>
          </w:pPr>
          <w:r w:rsidRPr="005A5E02">
            <w:rPr>
              <w:rFonts w:ascii="Palatino Linotype" w:hAnsi="Palatino Linotype"/>
              <w:b/>
              <w:sz w:val="22"/>
              <w:szCs w:val="22"/>
              <w:lang w:val="es-ES_tradnl"/>
            </w:rPr>
            <w:t xml:space="preserve">Eva </w:t>
          </w:r>
          <w:proofErr w:type="spellStart"/>
          <w:r w:rsidRPr="005A5E02">
            <w:rPr>
              <w:rFonts w:ascii="Palatino Linotype" w:hAnsi="Palatino Linotype"/>
              <w:b/>
              <w:sz w:val="22"/>
              <w:szCs w:val="22"/>
              <w:lang w:val="es-ES_tradnl"/>
            </w:rPr>
            <w:t>Abaid</w:t>
          </w:r>
          <w:proofErr w:type="spellEnd"/>
          <w:r w:rsidRPr="005A5E02">
            <w:rPr>
              <w:rFonts w:ascii="Palatino Linotype" w:hAnsi="Palatino Linotype"/>
              <w:b/>
              <w:sz w:val="22"/>
              <w:szCs w:val="22"/>
              <w:lang w:val="es-ES_tradnl"/>
            </w:rPr>
            <w:t xml:space="preserve"> </w:t>
          </w:r>
          <w:proofErr w:type="spellStart"/>
          <w:r w:rsidRPr="005A5E02">
            <w:rPr>
              <w:rFonts w:ascii="Palatino Linotype" w:hAnsi="Palatino Linotype"/>
              <w:b/>
              <w:sz w:val="22"/>
              <w:szCs w:val="22"/>
              <w:lang w:val="es-ES_tradnl"/>
            </w:rPr>
            <w:t>Yapur</w:t>
          </w:r>
          <w:proofErr w:type="spellEnd"/>
        </w:p>
      </w:tc>
    </w:tr>
  </w:tbl>
  <w:p w:rsidR="00E856A7" w:rsidRDefault="00E856A7" w:rsidP="003F0D9E">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670" w:type="dxa"/>
      <w:tblInd w:w="3686" w:type="dxa"/>
      <w:tblLayout w:type="fixed"/>
      <w:tblLook w:val="04A0" w:firstRow="1" w:lastRow="0" w:firstColumn="1" w:lastColumn="0" w:noHBand="0" w:noVBand="1"/>
    </w:tblPr>
    <w:tblGrid>
      <w:gridCol w:w="2551"/>
      <w:gridCol w:w="3119"/>
    </w:tblGrid>
    <w:tr w:rsidR="00E856A7" w:rsidRPr="005A5E02" w:rsidTr="00D03160">
      <w:tc>
        <w:tcPr>
          <w:tcW w:w="2551" w:type="dxa"/>
          <w:shd w:val="clear" w:color="auto" w:fill="auto"/>
          <w:vAlign w:val="center"/>
        </w:tcPr>
        <w:p w:rsidR="00E856A7" w:rsidRPr="005A5E02" w:rsidRDefault="00E856A7" w:rsidP="005A5E02">
          <w:pPr>
            <w:rPr>
              <w:rFonts w:ascii="Palatino Linotype" w:hAnsi="Palatino Linotype"/>
              <w:b/>
              <w:sz w:val="22"/>
              <w:szCs w:val="22"/>
              <w:lang w:val="es-ES_tradnl"/>
            </w:rPr>
          </w:pPr>
          <w:r w:rsidRPr="005A5E02">
            <w:rPr>
              <w:rFonts w:ascii="Palatino Linotype" w:hAnsi="Palatino Linotype"/>
              <w:b/>
              <w:sz w:val="22"/>
              <w:szCs w:val="22"/>
              <w:lang w:val="es-ES_tradnl"/>
            </w:rPr>
            <w:t>Recurso</w:t>
          </w:r>
          <w:r>
            <w:rPr>
              <w:rFonts w:ascii="Palatino Linotype" w:hAnsi="Palatino Linotype"/>
              <w:b/>
              <w:sz w:val="22"/>
              <w:szCs w:val="22"/>
              <w:lang w:val="es-ES_tradnl"/>
            </w:rPr>
            <w:t>s</w:t>
          </w:r>
          <w:r w:rsidRPr="005A5E02">
            <w:rPr>
              <w:rFonts w:ascii="Palatino Linotype" w:hAnsi="Palatino Linotype"/>
              <w:b/>
              <w:sz w:val="22"/>
              <w:szCs w:val="22"/>
              <w:lang w:val="es-ES_tradnl"/>
            </w:rPr>
            <w:t xml:space="preserve"> de Revisión:</w:t>
          </w:r>
        </w:p>
      </w:tc>
      <w:tc>
        <w:tcPr>
          <w:tcW w:w="3119" w:type="dxa"/>
          <w:shd w:val="clear" w:color="auto" w:fill="auto"/>
          <w:vAlign w:val="center"/>
        </w:tcPr>
        <w:p w:rsidR="00E856A7" w:rsidRPr="005A5E02" w:rsidRDefault="00E856A7" w:rsidP="00A2689D">
          <w:pPr>
            <w:rPr>
              <w:rFonts w:ascii="Palatino Linotype" w:hAnsi="Palatino Linotype"/>
              <w:b/>
              <w:sz w:val="22"/>
              <w:szCs w:val="22"/>
              <w:lang w:val="es-ES_tradnl"/>
            </w:rPr>
          </w:pPr>
          <w:r w:rsidRPr="005A5E02">
            <w:rPr>
              <w:rFonts w:ascii="Palatino Linotype" w:hAnsi="Palatino Linotype"/>
              <w:b/>
              <w:sz w:val="22"/>
              <w:szCs w:val="22"/>
              <w:lang w:val="es-ES_tradnl"/>
            </w:rPr>
            <w:t>0</w:t>
          </w:r>
          <w:r>
            <w:rPr>
              <w:rFonts w:ascii="Palatino Linotype" w:hAnsi="Palatino Linotype"/>
              <w:b/>
              <w:sz w:val="22"/>
              <w:szCs w:val="22"/>
              <w:lang w:val="es-ES_tradnl"/>
            </w:rPr>
            <w:t>0707</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9 y acumulados</w:t>
          </w:r>
        </w:p>
      </w:tc>
    </w:tr>
    <w:tr w:rsidR="00E856A7" w:rsidRPr="005A5E02" w:rsidTr="00D03160">
      <w:tc>
        <w:tcPr>
          <w:tcW w:w="2551" w:type="dxa"/>
          <w:shd w:val="clear" w:color="auto" w:fill="auto"/>
          <w:vAlign w:val="center"/>
        </w:tcPr>
        <w:p w:rsidR="00E856A7" w:rsidRPr="005A5E02" w:rsidRDefault="00E856A7" w:rsidP="00D06012">
          <w:pPr>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3119" w:type="dxa"/>
          <w:shd w:val="clear" w:color="auto" w:fill="auto"/>
          <w:vAlign w:val="center"/>
        </w:tcPr>
        <w:p w:rsidR="00E856A7" w:rsidRPr="00927A01" w:rsidRDefault="00651A7B" w:rsidP="00B9104B">
          <w:pPr>
            <w:rPr>
              <w:rFonts w:ascii="Palatino Linotype" w:hAnsi="Palatino Linotype"/>
              <w:b/>
              <w:sz w:val="22"/>
              <w:szCs w:val="22"/>
              <w:lang w:val="es-ES_tradnl"/>
            </w:rPr>
          </w:pPr>
          <w:r>
            <w:rPr>
              <w:rFonts w:ascii="Palatino Linotype" w:hAnsi="Palatino Linotype"/>
              <w:b/>
              <w:sz w:val="22"/>
              <w:szCs w:val="22"/>
              <w:lang w:val="es-ES_tradnl"/>
            </w:rPr>
            <w:t>XXXXXXX XXXXXXXX XX XXXXXX</w:t>
          </w:r>
        </w:p>
      </w:tc>
    </w:tr>
    <w:tr w:rsidR="00E856A7" w:rsidRPr="005A5E02" w:rsidTr="00D03160">
      <w:trPr>
        <w:trHeight w:val="228"/>
      </w:trPr>
      <w:tc>
        <w:tcPr>
          <w:tcW w:w="2551" w:type="dxa"/>
          <w:shd w:val="clear" w:color="auto" w:fill="auto"/>
          <w:vAlign w:val="center"/>
        </w:tcPr>
        <w:p w:rsidR="00E856A7" w:rsidRPr="005A5E02" w:rsidRDefault="00E856A7" w:rsidP="00D06012">
          <w:pPr>
            <w:rPr>
              <w:rFonts w:ascii="Palatino Linotype" w:hAnsi="Palatino Linotype"/>
              <w:b/>
              <w:sz w:val="22"/>
              <w:szCs w:val="22"/>
              <w:lang w:val="es-ES_tradnl"/>
            </w:rPr>
          </w:pPr>
          <w:r>
            <w:rPr>
              <w:rFonts w:ascii="Palatino Linotype" w:hAnsi="Palatino Linotype"/>
              <w:b/>
              <w:sz w:val="22"/>
              <w:szCs w:val="22"/>
              <w:lang w:val="es-ES_tradnl"/>
            </w:rPr>
            <w:t>Sujeto O</w:t>
          </w:r>
          <w:r w:rsidRPr="005A5E02">
            <w:rPr>
              <w:rFonts w:ascii="Palatino Linotype" w:hAnsi="Palatino Linotype"/>
              <w:b/>
              <w:sz w:val="22"/>
              <w:szCs w:val="22"/>
              <w:lang w:val="es-ES_tradnl"/>
            </w:rPr>
            <w:t>bligado:</w:t>
          </w:r>
        </w:p>
      </w:tc>
      <w:tc>
        <w:tcPr>
          <w:tcW w:w="3119" w:type="dxa"/>
          <w:shd w:val="clear" w:color="auto" w:fill="auto"/>
          <w:vAlign w:val="center"/>
        </w:tcPr>
        <w:p w:rsidR="00E856A7" w:rsidRPr="00927A01" w:rsidRDefault="00E856A7" w:rsidP="00B9104B">
          <w:pPr>
            <w:jc w:val="both"/>
            <w:rPr>
              <w:rFonts w:ascii="Palatino Linotype" w:hAnsi="Palatino Linotype"/>
              <w:b/>
              <w:sz w:val="22"/>
              <w:szCs w:val="22"/>
              <w:lang w:val="es-ES_tradnl"/>
            </w:rPr>
          </w:pPr>
          <w:r>
            <w:rPr>
              <w:rFonts w:ascii="Palatino Linotype" w:hAnsi="Palatino Linotype"/>
              <w:b/>
              <w:sz w:val="22"/>
              <w:szCs w:val="22"/>
              <w:lang w:val="es-ES_tradnl"/>
            </w:rPr>
            <w:t xml:space="preserve">Universidad Politécnica del Valle de Toluca     </w:t>
          </w:r>
        </w:p>
      </w:tc>
    </w:tr>
    <w:tr w:rsidR="00E856A7" w:rsidRPr="005A5E02" w:rsidTr="00D03160">
      <w:tc>
        <w:tcPr>
          <w:tcW w:w="2551" w:type="dxa"/>
          <w:shd w:val="clear" w:color="auto" w:fill="auto"/>
          <w:vAlign w:val="center"/>
        </w:tcPr>
        <w:p w:rsidR="00E856A7" w:rsidRPr="005A5E02" w:rsidRDefault="00E856A7" w:rsidP="005A5E02">
          <w:pPr>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3119" w:type="dxa"/>
          <w:shd w:val="clear" w:color="auto" w:fill="auto"/>
          <w:vAlign w:val="center"/>
        </w:tcPr>
        <w:p w:rsidR="00E856A7" w:rsidRPr="005A5E02" w:rsidRDefault="00E856A7" w:rsidP="005A5E02">
          <w:pPr>
            <w:ind w:right="-533"/>
            <w:rPr>
              <w:rFonts w:ascii="Palatino Linotype" w:hAnsi="Palatino Linotype"/>
              <w:b/>
              <w:sz w:val="22"/>
              <w:szCs w:val="22"/>
              <w:lang w:val="es-ES_tradnl"/>
            </w:rPr>
          </w:pPr>
          <w:r w:rsidRPr="005A5E02">
            <w:rPr>
              <w:rFonts w:ascii="Palatino Linotype" w:hAnsi="Palatino Linotype"/>
              <w:b/>
              <w:sz w:val="22"/>
              <w:szCs w:val="22"/>
              <w:lang w:val="es-ES_tradnl"/>
            </w:rPr>
            <w:t xml:space="preserve">Eva </w:t>
          </w:r>
          <w:proofErr w:type="spellStart"/>
          <w:r w:rsidRPr="005A5E02">
            <w:rPr>
              <w:rFonts w:ascii="Palatino Linotype" w:hAnsi="Palatino Linotype"/>
              <w:b/>
              <w:sz w:val="22"/>
              <w:szCs w:val="22"/>
              <w:lang w:val="es-ES_tradnl"/>
            </w:rPr>
            <w:t>Abaid</w:t>
          </w:r>
          <w:proofErr w:type="spellEnd"/>
          <w:r w:rsidRPr="005A5E02">
            <w:rPr>
              <w:rFonts w:ascii="Palatino Linotype" w:hAnsi="Palatino Linotype"/>
              <w:b/>
              <w:sz w:val="22"/>
              <w:szCs w:val="22"/>
              <w:lang w:val="es-ES_tradnl"/>
            </w:rPr>
            <w:t xml:space="preserve"> </w:t>
          </w:r>
          <w:proofErr w:type="spellStart"/>
          <w:r w:rsidRPr="005A5E02">
            <w:rPr>
              <w:rFonts w:ascii="Palatino Linotype" w:hAnsi="Palatino Linotype"/>
              <w:b/>
              <w:sz w:val="22"/>
              <w:szCs w:val="22"/>
              <w:lang w:val="es-ES_tradnl"/>
            </w:rPr>
            <w:t>Yapur</w:t>
          </w:r>
          <w:proofErr w:type="spellEnd"/>
        </w:p>
      </w:tc>
    </w:tr>
  </w:tbl>
  <w:p w:rsidR="00E856A7" w:rsidRDefault="00E856A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243450"/>
    <w:multiLevelType w:val="hybridMultilevel"/>
    <w:tmpl w:val="1AAC9B0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B917927"/>
    <w:multiLevelType w:val="hybridMultilevel"/>
    <w:tmpl w:val="D8A030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E57499E"/>
    <w:multiLevelType w:val="hybridMultilevel"/>
    <w:tmpl w:val="CB3EC30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 w15:restartNumberingAfterBreak="0">
    <w:nsid w:val="11CF6D64"/>
    <w:multiLevelType w:val="hybridMultilevel"/>
    <w:tmpl w:val="D3D29B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8273F54"/>
    <w:multiLevelType w:val="hybridMultilevel"/>
    <w:tmpl w:val="68A06272"/>
    <w:lvl w:ilvl="0" w:tplc="44D8A578">
      <w:start w:val="1"/>
      <w:numFmt w:val="lowerLetter"/>
      <w:lvlText w:val="%1)"/>
      <w:lvlJc w:val="left"/>
      <w:pPr>
        <w:ind w:left="360" w:hanging="360"/>
      </w:pPr>
      <w:rPr>
        <w:rFonts w:ascii="Palatino Linotype" w:eastAsiaTheme="minorEastAsia" w:hAnsi="Palatino Linotype" w:cs="Arial"/>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19CD0134"/>
    <w:multiLevelType w:val="hybridMultilevel"/>
    <w:tmpl w:val="FBFEE692"/>
    <w:lvl w:ilvl="0" w:tplc="2FFE8CAC">
      <w:start w:val="1"/>
      <w:numFmt w:val="bullet"/>
      <w:lvlText w:val=""/>
      <w:lvlJc w:val="left"/>
      <w:pPr>
        <w:ind w:left="360" w:hanging="360"/>
      </w:pPr>
      <w:rPr>
        <w:rFonts w:ascii="Wingdings" w:hAnsi="Wingdings" w:hint="default"/>
        <w:sz w:val="52"/>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15:restartNumberingAfterBreak="0">
    <w:nsid w:val="1ED63997"/>
    <w:multiLevelType w:val="hybridMultilevel"/>
    <w:tmpl w:val="2938C6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1711CB0"/>
    <w:multiLevelType w:val="hybridMultilevel"/>
    <w:tmpl w:val="6AB043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61106DF"/>
    <w:multiLevelType w:val="hybridMultilevel"/>
    <w:tmpl w:val="AA18D8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95A0BDE"/>
    <w:multiLevelType w:val="multilevel"/>
    <w:tmpl w:val="2C0051FA"/>
    <w:lvl w:ilvl="0">
      <w:start w:val="19"/>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0416EC1"/>
    <w:multiLevelType w:val="hybridMultilevel"/>
    <w:tmpl w:val="785835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4317490"/>
    <w:multiLevelType w:val="hybridMultilevel"/>
    <w:tmpl w:val="417463C2"/>
    <w:lvl w:ilvl="0" w:tplc="8FBA375E">
      <w:start w:val="1"/>
      <w:numFmt w:val="decimal"/>
      <w:lvlText w:val="%1."/>
      <w:lvlJc w:val="left"/>
      <w:pPr>
        <w:ind w:left="5180" w:hanging="360"/>
      </w:pPr>
      <w:rPr>
        <w:rFonts w:ascii="Palatino Linotype" w:hAnsi="Palatino Linotype" w:hint="default"/>
        <w:b/>
        <w:i w:val="0"/>
        <w:sz w:val="24"/>
      </w:rPr>
    </w:lvl>
    <w:lvl w:ilvl="1" w:tplc="29E0ED44">
      <w:start w:val="1"/>
      <w:numFmt w:val="upperRoman"/>
      <w:lvlText w:val="%2."/>
      <w:lvlJc w:val="left"/>
      <w:pPr>
        <w:ind w:left="1800" w:hanging="720"/>
      </w:pPr>
      <w:rPr>
        <w:rFonts w:hint="default"/>
      </w:rPr>
    </w:lvl>
    <w:lvl w:ilvl="2" w:tplc="080A0011">
      <w:start w:val="1"/>
      <w:numFmt w:val="decimal"/>
      <w:lvlText w:val="%3)"/>
      <w:lvlJc w:val="left"/>
      <w:pPr>
        <w:ind w:left="2340" w:hanging="360"/>
      </w:pPr>
      <w:rPr>
        <w:rFonts w:hint="default"/>
        <w:color w:val="auto"/>
      </w:rPr>
    </w:lvl>
    <w:lvl w:ilvl="3" w:tplc="A306CC5E">
      <w:start w:val="1"/>
      <w:numFmt w:val="decimal"/>
      <w:lvlText w:val="%4."/>
      <w:lvlJc w:val="left"/>
      <w:pPr>
        <w:ind w:left="928"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58861C2"/>
    <w:multiLevelType w:val="hybridMultilevel"/>
    <w:tmpl w:val="10D89BAC"/>
    <w:lvl w:ilvl="0" w:tplc="080A0013">
      <w:start w:val="1"/>
      <w:numFmt w:val="upperRoman"/>
      <w:lvlText w:val="%1."/>
      <w:lvlJc w:val="right"/>
      <w:pPr>
        <w:ind w:left="1571" w:hanging="360"/>
      </w:pPr>
    </w:lvl>
    <w:lvl w:ilvl="1" w:tplc="080A0019">
      <w:start w:val="1"/>
      <w:numFmt w:val="lowerLetter"/>
      <w:lvlText w:val="%2."/>
      <w:lvlJc w:val="left"/>
      <w:pPr>
        <w:ind w:left="2291" w:hanging="360"/>
      </w:pPr>
    </w:lvl>
    <w:lvl w:ilvl="2" w:tplc="080A001B">
      <w:start w:val="1"/>
      <w:numFmt w:val="lowerRoman"/>
      <w:lvlText w:val="%3."/>
      <w:lvlJc w:val="right"/>
      <w:pPr>
        <w:ind w:left="3011" w:hanging="180"/>
      </w:pPr>
    </w:lvl>
    <w:lvl w:ilvl="3" w:tplc="080A000F">
      <w:start w:val="1"/>
      <w:numFmt w:val="decimal"/>
      <w:lvlText w:val="%4."/>
      <w:lvlJc w:val="left"/>
      <w:pPr>
        <w:ind w:left="3731" w:hanging="360"/>
      </w:pPr>
    </w:lvl>
    <w:lvl w:ilvl="4" w:tplc="080A0019">
      <w:start w:val="1"/>
      <w:numFmt w:val="lowerLetter"/>
      <w:lvlText w:val="%5."/>
      <w:lvlJc w:val="left"/>
      <w:pPr>
        <w:ind w:left="4451" w:hanging="360"/>
      </w:pPr>
    </w:lvl>
    <w:lvl w:ilvl="5" w:tplc="080A001B">
      <w:start w:val="1"/>
      <w:numFmt w:val="lowerRoman"/>
      <w:lvlText w:val="%6."/>
      <w:lvlJc w:val="right"/>
      <w:pPr>
        <w:ind w:left="5171" w:hanging="180"/>
      </w:pPr>
    </w:lvl>
    <w:lvl w:ilvl="6" w:tplc="080A000F">
      <w:start w:val="1"/>
      <w:numFmt w:val="decimal"/>
      <w:lvlText w:val="%7."/>
      <w:lvlJc w:val="left"/>
      <w:pPr>
        <w:ind w:left="5891" w:hanging="360"/>
      </w:pPr>
    </w:lvl>
    <w:lvl w:ilvl="7" w:tplc="080A0019">
      <w:start w:val="1"/>
      <w:numFmt w:val="lowerLetter"/>
      <w:lvlText w:val="%8."/>
      <w:lvlJc w:val="left"/>
      <w:pPr>
        <w:ind w:left="6611" w:hanging="360"/>
      </w:pPr>
    </w:lvl>
    <w:lvl w:ilvl="8" w:tplc="080A001B">
      <w:start w:val="1"/>
      <w:numFmt w:val="lowerRoman"/>
      <w:lvlText w:val="%9."/>
      <w:lvlJc w:val="right"/>
      <w:pPr>
        <w:ind w:left="7331" w:hanging="180"/>
      </w:pPr>
    </w:lvl>
  </w:abstractNum>
  <w:abstractNum w:abstractNumId="13" w15:restartNumberingAfterBreak="0">
    <w:nsid w:val="3BD7715F"/>
    <w:multiLevelType w:val="hybridMultilevel"/>
    <w:tmpl w:val="45ECBD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E0A5772"/>
    <w:multiLevelType w:val="hybridMultilevel"/>
    <w:tmpl w:val="EB6AC82A"/>
    <w:lvl w:ilvl="0" w:tplc="080A0013">
      <w:start w:val="1"/>
      <w:numFmt w:val="upperRoman"/>
      <w:lvlText w:val="%1."/>
      <w:lvlJc w:val="right"/>
      <w:pPr>
        <w:ind w:left="1571" w:hanging="360"/>
      </w:pPr>
    </w:lvl>
    <w:lvl w:ilvl="1" w:tplc="080A0019">
      <w:start w:val="1"/>
      <w:numFmt w:val="lowerLetter"/>
      <w:lvlText w:val="%2."/>
      <w:lvlJc w:val="left"/>
      <w:pPr>
        <w:ind w:left="2291" w:hanging="360"/>
      </w:pPr>
    </w:lvl>
    <w:lvl w:ilvl="2" w:tplc="080A001B">
      <w:start w:val="1"/>
      <w:numFmt w:val="lowerRoman"/>
      <w:lvlText w:val="%3."/>
      <w:lvlJc w:val="right"/>
      <w:pPr>
        <w:ind w:left="3011" w:hanging="180"/>
      </w:pPr>
    </w:lvl>
    <w:lvl w:ilvl="3" w:tplc="080A000F">
      <w:start w:val="1"/>
      <w:numFmt w:val="decimal"/>
      <w:lvlText w:val="%4."/>
      <w:lvlJc w:val="left"/>
      <w:pPr>
        <w:ind w:left="3731" w:hanging="360"/>
      </w:pPr>
    </w:lvl>
    <w:lvl w:ilvl="4" w:tplc="080A0019">
      <w:start w:val="1"/>
      <w:numFmt w:val="lowerLetter"/>
      <w:lvlText w:val="%5."/>
      <w:lvlJc w:val="left"/>
      <w:pPr>
        <w:ind w:left="4451" w:hanging="360"/>
      </w:pPr>
    </w:lvl>
    <w:lvl w:ilvl="5" w:tplc="080A001B">
      <w:start w:val="1"/>
      <w:numFmt w:val="lowerRoman"/>
      <w:lvlText w:val="%6."/>
      <w:lvlJc w:val="right"/>
      <w:pPr>
        <w:ind w:left="5171" w:hanging="180"/>
      </w:pPr>
    </w:lvl>
    <w:lvl w:ilvl="6" w:tplc="080A000F">
      <w:start w:val="1"/>
      <w:numFmt w:val="decimal"/>
      <w:lvlText w:val="%7."/>
      <w:lvlJc w:val="left"/>
      <w:pPr>
        <w:ind w:left="5891" w:hanging="360"/>
      </w:pPr>
    </w:lvl>
    <w:lvl w:ilvl="7" w:tplc="080A0019">
      <w:start w:val="1"/>
      <w:numFmt w:val="lowerLetter"/>
      <w:lvlText w:val="%8."/>
      <w:lvlJc w:val="left"/>
      <w:pPr>
        <w:ind w:left="6611" w:hanging="360"/>
      </w:pPr>
    </w:lvl>
    <w:lvl w:ilvl="8" w:tplc="080A001B">
      <w:start w:val="1"/>
      <w:numFmt w:val="lowerRoman"/>
      <w:lvlText w:val="%9."/>
      <w:lvlJc w:val="right"/>
      <w:pPr>
        <w:ind w:left="7331" w:hanging="180"/>
      </w:pPr>
    </w:lvl>
  </w:abstractNum>
  <w:abstractNum w:abstractNumId="15" w15:restartNumberingAfterBreak="0">
    <w:nsid w:val="3E4A6FD9"/>
    <w:multiLevelType w:val="hybridMultilevel"/>
    <w:tmpl w:val="E9E6A9B8"/>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6" w15:restartNumberingAfterBreak="0">
    <w:nsid w:val="4482033D"/>
    <w:multiLevelType w:val="hybridMultilevel"/>
    <w:tmpl w:val="D994BF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4760C2E"/>
    <w:multiLevelType w:val="hybridMultilevel"/>
    <w:tmpl w:val="C21C2DDC"/>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8" w15:restartNumberingAfterBreak="0">
    <w:nsid w:val="63E51343"/>
    <w:multiLevelType w:val="hybridMultilevel"/>
    <w:tmpl w:val="F0464C62"/>
    <w:lvl w:ilvl="0" w:tplc="C4DE36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E866662"/>
    <w:multiLevelType w:val="hybridMultilevel"/>
    <w:tmpl w:val="0FFCA8DA"/>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1" w15:restartNumberingAfterBreak="0">
    <w:nsid w:val="770136A0"/>
    <w:multiLevelType w:val="hybridMultilevel"/>
    <w:tmpl w:val="EDC6644C"/>
    <w:lvl w:ilvl="0" w:tplc="080A000F">
      <w:start w:val="1"/>
      <w:numFmt w:val="decimal"/>
      <w:lvlText w:val="%1."/>
      <w:lvlJc w:val="left"/>
      <w:pPr>
        <w:ind w:left="2912"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CC67A6C"/>
    <w:multiLevelType w:val="hybridMultilevel"/>
    <w:tmpl w:val="C3F652AC"/>
    <w:lvl w:ilvl="0" w:tplc="121ACD04">
      <w:start w:val="1"/>
      <w:numFmt w:val="bullet"/>
      <w:lvlText w:val="-"/>
      <w:lvlJc w:val="left"/>
      <w:pPr>
        <w:ind w:left="720" w:hanging="360"/>
      </w:pPr>
      <w:rPr>
        <w:rFonts w:ascii="Palatino Linotype" w:eastAsia="Times New Roman" w:hAnsi="Palatino Linotype"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EA308DE"/>
    <w:multiLevelType w:val="hybridMultilevel"/>
    <w:tmpl w:val="2BCA395A"/>
    <w:lvl w:ilvl="0" w:tplc="23AE163A">
      <w:start w:val="1"/>
      <w:numFmt w:val="upperRoman"/>
      <w:suff w:val="space"/>
      <w:lvlText w:val="%1."/>
      <w:lvlJc w:val="left"/>
      <w:pPr>
        <w:ind w:left="720" w:hanging="360"/>
      </w:pPr>
      <w:rPr>
        <w:rFonts w:hint="default"/>
        <w:b/>
        <w:i w:val="0"/>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21"/>
  </w:num>
  <w:num w:numId="3">
    <w:abstractNumId w:val="11"/>
  </w:num>
  <w:num w:numId="4">
    <w:abstractNumId w:val="5"/>
  </w:num>
  <w:num w:numId="5">
    <w:abstractNumId w:val="5"/>
  </w:num>
  <w:num w:numId="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num>
  <w:num w:numId="9">
    <w:abstractNumId w:val="19"/>
  </w:num>
  <w:num w:numId="10">
    <w:abstractNumId w:val="9"/>
  </w:num>
  <w:num w:numId="11">
    <w:abstractNumId w:val="7"/>
  </w:num>
  <w:num w:numId="12">
    <w:abstractNumId w:val="8"/>
  </w:num>
  <w:num w:numId="13">
    <w:abstractNumId w:val="13"/>
  </w:num>
  <w:num w:numId="14">
    <w:abstractNumId w:val="12"/>
  </w:num>
  <w:num w:numId="15">
    <w:abstractNumId w:val="0"/>
  </w:num>
  <w:num w:numId="16">
    <w:abstractNumId w:val="22"/>
  </w:num>
  <w:num w:numId="17">
    <w:abstractNumId w:val="20"/>
  </w:num>
  <w:num w:numId="18">
    <w:abstractNumId w:val="15"/>
  </w:num>
  <w:num w:numId="19">
    <w:abstractNumId w:val="3"/>
  </w:num>
  <w:num w:numId="20">
    <w:abstractNumId w:val="6"/>
  </w:num>
  <w:num w:numId="21">
    <w:abstractNumId w:val="16"/>
  </w:num>
  <w:num w:numId="22">
    <w:abstractNumId w:val="1"/>
  </w:num>
  <w:num w:numId="23">
    <w:abstractNumId w:val="2"/>
  </w:num>
  <w:num w:numId="24">
    <w:abstractNumId w:val="17"/>
  </w:num>
  <w:num w:numId="25">
    <w:abstractNumId w:val="10"/>
  </w:num>
  <w:num w:numId="26">
    <w:abstractNumId w:val="2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activeWritingStyle w:appName="MSWord" w:lang="es-CO" w:vendorID="64" w:dllVersion="131078" w:nlCheck="1" w:checkStyle="1"/>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6DE"/>
    <w:rsid w:val="0000095D"/>
    <w:rsid w:val="00000D12"/>
    <w:rsid w:val="000011E8"/>
    <w:rsid w:val="000017D2"/>
    <w:rsid w:val="000023E2"/>
    <w:rsid w:val="000023F5"/>
    <w:rsid w:val="000030A1"/>
    <w:rsid w:val="000031D2"/>
    <w:rsid w:val="00003F5B"/>
    <w:rsid w:val="00004E2F"/>
    <w:rsid w:val="000058CF"/>
    <w:rsid w:val="000058E9"/>
    <w:rsid w:val="000064B9"/>
    <w:rsid w:val="0001060F"/>
    <w:rsid w:val="00011730"/>
    <w:rsid w:val="000118EC"/>
    <w:rsid w:val="000121F1"/>
    <w:rsid w:val="000142E8"/>
    <w:rsid w:val="00015040"/>
    <w:rsid w:val="00015682"/>
    <w:rsid w:val="00017D62"/>
    <w:rsid w:val="00017DEC"/>
    <w:rsid w:val="00021550"/>
    <w:rsid w:val="00021A61"/>
    <w:rsid w:val="00022392"/>
    <w:rsid w:val="00022486"/>
    <w:rsid w:val="0002286D"/>
    <w:rsid w:val="000229C8"/>
    <w:rsid w:val="00023F0E"/>
    <w:rsid w:val="0002497A"/>
    <w:rsid w:val="00025317"/>
    <w:rsid w:val="00025F0D"/>
    <w:rsid w:val="00025FF5"/>
    <w:rsid w:val="00026D6E"/>
    <w:rsid w:val="00030168"/>
    <w:rsid w:val="000303DA"/>
    <w:rsid w:val="00030488"/>
    <w:rsid w:val="00031C69"/>
    <w:rsid w:val="0003204F"/>
    <w:rsid w:val="00034A1D"/>
    <w:rsid w:val="0003597A"/>
    <w:rsid w:val="0003681E"/>
    <w:rsid w:val="000374D7"/>
    <w:rsid w:val="00037E77"/>
    <w:rsid w:val="0004056B"/>
    <w:rsid w:val="00041117"/>
    <w:rsid w:val="0004257A"/>
    <w:rsid w:val="00042EAD"/>
    <w:rsid w:val="00043A6A"/>
    <w:rsid w:val="00043E85"/>
    <w:rsid w:val="000451C6"/>
    <w:rsid w:val="000470FE"/>
    <w:rsid w:val="0004773F"/>
    <w:rsid w:val="00047E4B"/>
    <w:rsid w:val="0005014E"/>
    <w:rsid w:val="0005040C"/>
    <w:rsid w:val="00051435"/>
    <w:rsid w:val="000528B6"/>
    <w:rsid w:val="00052E79"/>
    <w:rsid w:val="000554B4"/>
    <w:rsid w:val="000572D3"/>
    <w:rsid w:val="00057B34"/>
    <w:rsid w:val="00057F08"/>
    <w:rsid w:val="00057F8F"/>
    <w:rsid w:val="00060CA8"/>
    <w:rsid w:val="0006124E"/>
    <w:rsid w:val="000619E2"/>
    <w:rsid w:val="00063DD3"/>
    <w:rsid w:val="000641DF"/>
    <w:rsid w:val="000650FA"/>
    <w:rsid w:val="000675B0"/>
    <w:rsid w:val="00067BB2"/>
    <w:rsid w:val="00071CB3"/>
    <w:rsid w:val="00074E94"/>
    <w:rsid w:val="0007650B"/>
    <w:rsid w:val="00076612"/>
    <w:rsid w:val="000769FD"/>
    <w:rsid w:val="000806ED"/>
    <w:rsid w:val="00080AC5"/>
    <w:rsid w:val="00081FC7"/>
    <w:rsid w:val="000820D9"/>
    <w:rsid w:val="000821CA"/>
    <w:rsid w:val="00082AFC"/>
    <w:rsid w:val="000839CE"/>
    <w:rsid w:val="000844FC"/>
    <w:rsid w:val="0008542A"/>
    <w:rsid w:val="00085610"/>
    <w:rsid w:val="00085D4A"/>
    <w:rsid w:val="00086C1F"/>
    <w:rsid w:val="00086F8B"/>
    <w:rsid w:val="00091679"/>
    <w:rsid w:val="000936E2"/>
    <w:rsid w:val="0009408F"/>
    <w:rsid w:val="00094BBC"/>
    <w:rsid w:val="000957AA"/>
    <w:rsid w:val="000968FB"/>
    <w:rsid w:val="00096E5A"/>
    <w:rsid w:val="000A02C3"/>
    <w:rsid w:val="000A1A5F"/>
    <w:rsid w:val="000A1ABB"/>
    <w:rsid w:val="000A1D24"/>
    <w:rsid w:val="000A31C2"/>
    <w:rsid w:val="000A4B35"/>
    <w:rsid w:val="000A5A50"/>
    <w:rsid w:val="000A5ED9"/>
    <w:rsid w:val="000A686C"/>
    <w:rsid w:val="000A6B77"/>
    <w:rsid w:val="000A6C68"/>
    <w:rsid w:val="000A7741"/>
    <w:rsid w:val="000B036B"/>
    <w:rsid w:val="000B0BC0"/>
    <w:rsid w:val="000B34A2"/>
    <w:rsid w:val="000B3FFD"/>
    <w:rsid w:val="000B5F0E"/>
    <w:rsid w:val="000B6AC3"/>
    <w:rsid w:val="000B6B38"/>
    <w:rsid w:val="000B73BF"/>
    <w:rsid w:val="000C2166"/>
    <w:rsid w:val="000C264E"/>
    <w:rsid w:val="000C4453"/>
    <w:rsid w:val="000C44EA"/>
    <w:rsid w:val="000C5145"/>
    <w:rsid w:val="000C5EF0"/>
    <w:rsid w:val="000D06E4"/>
    <w:rsid w:val="000D12E5"/>
    <w:rsid w:val="000D13D0"/>
    <w:rsid w:val="000D2D89"/>
    <w:rsid w:val="000D3F52"/>
    <w:rsid w:val="000D45A0"/>
    <w:rsid w:val="000D4A93"/>
    <w:rsid w:val="000D4F1A"/>
    <w:rsid w:val="000D73F2"/>
    <w:rsid w:val="000D7AF5"/>
    <w:rsid w:val="000E050B"/>
    <w:rsid w:val="000E21AA"/>
    <w:rsid w:val="000E2FAC"/>
    <w:rsid w:val="000E3018"/>
    <w:rsid w:val="000E34E1"/>
    <w:rsid w:val="000E3DD1"/>
    <w:rsid w:val="000E4151"/>
    <w:rsid w:val="000E4499"/>
    <w:rsid w:val="000E5CB2"/>
    <w:rsid w:val="000E63B2"/>
    <w:rsid w:val="000E6F5D"/>
    <w:rsid w:val="000E7868"/>
    <w:rsid w:val="000E7AF6"/>
    <w:rsid w:val="000F01D8"/>
    <w:rsid w:val="000F0CB9"/>
    <w:rsid w:val="000F0FF5"/>
    <w:rsid w:val="000F32FD"/>
    <w:rsid w:val="000F3671"/>
    <w:rsid w:val="000F3B3D"/>
    <w:rsid w:val="000F4072"/>
    <w:rsid w:val="000F4142"/>
    <w:rsid w:val="000F4A5F"/>
    <w:rsid w:val="000F6760"/>
    <w:rsid w:val="00104DC0"/>
    <w:rsid w:val="00106430"/>
    <w:rsid w:val="001069A2"/>
    <w:rsid w:val="00106F25"/>
    <w:rsid w:val="0010735A"/>
    <w:rsid w:val="00107475"/>
    <w:rsid w:val="001079F2"/>
    <w:rsid w:val="00107A51"/>
    <w:rsid w:val="00110B24"/>
    <w:rsid w:val="0011233A"/>
    <w:rsid w:val="00112F90"/>
    <w:rsid w:val="001144A5"/>
    <w:rsid w:val="0011562B"/>
    <w:rsid w:val="0011725B"/>
    <w:rsid w:val="00117844"/>
    <w:rsid w:val="00117947"/>
    <w:rsid w:val="001200BC"/>
    <w:rsid w:val="001205E4"/>
    <w:rsid w:val="00120B12"/>
    <w:rsid w:val="001213A0"/>
    <w:rsid w:val="00121B9D"/>
    <w:rsid w:val="00122101"/>
    <w:rsid w:val="00122617"/>
    <w:rsid w:val="00122978"/>
    <w:rsid w:val="00122EC3"/>
    <w:rsid w:val="0012430E"/>
    <w:rsid w:val="00124D28"/>
    <w:rsid w:val="001254C3"/>
    <w:rsid w:val="00125A0E"/>
    <w:rsid w:val="00127157"/>
    <w:rsid w:val="00130266"/>
    <w:rsid w:val="001319AF"/>
    <w:rsid w:val="00131ED7"/>
    <w:rsid w:val="00132A8A"/>
    <w:rsid w:val="00132D1C"/>
    <w:rsid w:val="00132E57"/>
    <w:rsid w:val="0013333E"/>
    <w:rsid w:val="0013381E"/>
    <w:rsid w:val="001338F3"/>
    <w:rsid w:val="00134220"/>
    <w:rsid w:val="00135054"/>
    <w:rsid w:val="00136418"/>
    <w:rsid w:val="0014029E"/>
    <w:rsid w:val="0014047A"/>
    <w:rsid w:val="001407F4"/>
    <w:rsid w:val="00142628"/>
    <w:rsid w:val="00144BDA"/>
    <w:rsid w:val="00145229"/>
    <w:rsid w:val="001452F8"/>
    <w:rsid w:val="001464EC"/>
    <w:rsid w:val="001469DE"/>
    <w:rsid w:val="001471FF"/>
    <w:rsid w:val="00147DAC"/>
    <w:rsid w:val="00147FF3"/>
    <w:rsid w:val="00152AD8"/>
    <w:rsid w:val="001549BA"/>
    <w:rsid w:val="00154D6F"/>
    <w:rsid w:val="00155111"/>
    <w:rsid w:val="001559A7"/>
    <w:rsid w:val="001576FE"/>
    <w:rsid w:val="00157C44"/>
    <w:rsid w:val="00157E73"/>
    <w:rsid w:val="0016146B"/>
    <w:rsid w:val="001624D1"/>
    <w:rsid w:val="00163038"/>
    <w:rsid w:val="001630C3"/>
    <w:rsid w:val="00164588"/>
    <w:rsid w:val="00165265"/>
    <w:rsid w:val="00165A2B"/>
    <w:rsid w:val="00165C15"/>
    <w:rsid w:val="001660DF"/>
    <w:rsid w:val="00166117"/>
    <w:rsid w:val="00167972"/>
    <w:rsid w:val="00167DC4"/>
    <w:rsid w:val="00167DF4"/>
    <w:rsid w:val="0017185B"/>
    <w:rsid w:val="001728B8"/>
    <w:rsid w:val="00173064"/>
    <w:rsid w:val="0017308C"/>
    <w:rsid w:val="001730B8"/>
    <w:rsid w:val="0017384F"/>
    <w:rsid w:val="00174630"/>
    <w:rsid w:val="001773A7"/>
    <w:rsid w:val="00180622"/>
    <w:rsid w:val="001811B7"/>
    <w:rsid w:val="0018133B"/>
    <w:rsid w:val="001824E9"/>
    <w:rsid w:val="00184220"/>
    <w:rsid w:val="00184A07"/>
    <w:rsid w:val="00184CFF"/>
    <w:rsid w:val="0018506C"/>
    <w:rsid w:val="00185967"/>
    <w:rsid w:val="0018624C"/>
    <w:rsid w:val="00186902"/>
    <w:rsid w:val="001905F5"/>
    <w:rsid w:val="0019069C"/>
    <w:rsid w:val="00193749"/>
    <w:rsid w:val="00196177"/>
    <w:rsid w:val="001A0F39"/>
    <w:rsid w:val="001A13AD"/>
    <w:rsid w:val="001A1824"/>
    <w:rsid w:val="001A2244"/>
    <w:rsid w:val="001A2D9E"/>
    <w:rsid w:val="001A50EA"/>
    <w:rsid w:val="001A5265"/>
    <w:rsid w:val="001A600E"/>
    <w:rsid w:val="001A6D17"/>
    <w:rsid w:val="001A6F14"/>
    <w:rsid w:val="001B012F"/>
    <w:rsid w:val="001B0139"/>
    <w:rsid w:val="001B1F71"/>
    <w:rsid w:val="001B205E"/>
    <w:rsid w:val="001B2FB5"/>
    <w:rsid w:val="001B5122"/>
    <w:rsid w:val="001B5D20"/>
    <w:rsid w:val="001B7CFE"/>
    <w:rsid w:val="001C0E91"/>
    <w:rsid w:val="001C27D1"/>
    <w:rsid w:val="001C41FF"/>
    <w:rsid w:val="001C47DC"/>
    <w:rsid w:val="001C4C72"/>
    <w:rsid w:val="001C5305"/>
    <w:rsid w:val="001C544C"/>
    <w:rsid w:val="001C56A3"/>
    <w:rsid w:val="001C59BF"/>
    <w:rsid w:val="001C5E3D"/>
    <w:rsid w:val="001C7073"/>
    <w:rsid w:val="001D0F42"/>
    <w:rsid w:val="001D24A5"/>
    <w:rsid w:val="001D2E00"/>
    <w:rsid w:val="001D2E51"/>
    <w:rsid w:val="001D42FD"/>
    <w:rsid w:val="001D611D"/>
    <w:rsid w:val="001D6BCA"/>
    <w:rsid w:val="001D79D2"/>
    <w:rsid w:val="001D7F15"/>
    <w:rsid w:val="001E0CED"/>
    <w:rsid w:val="001E17AE"/>
    <w:rsid w:val="001E2118"/>
    <w:rsid w:val="001E2837"/>
    <w:rsid w:val="001E2D79"/>
    <w:rsid w:val="001E4271"/>
    <w:rsid w:val="001E4332"/>
    <w:rsid w:val="001E4731"/>
    <w:rsid w:val="001E60A0"/>
    <w:rsid w:val="001E724C"/>
    <w:rsid w:val="001E7907"/>
    <w:rsid w:val="001F0111"/>
    <w:rsid w:val="001F0BE7"/>
    <w:rsid w:val="001F0D06"/>
    <w:rsid w:val="001F230E"/>
    <w:rsid w:val="001F2565"/>
    <w:rsid w:val="001F3588"/>
    <w:rsid w:val="001F3D26"/>
    <w:rsid w:val="001F419B"/>
    <w:rsid w:val="001F6176"/>
    <w:rsid w:val="001F6AA4"/>
    <w:rsid w:val="002014B8"/>
    <w:rsid w:val="00202B83"/>
    <w:rsid w:val="0020362C"/>
    <w:rsid w:val="00203BBA"/>
    <w:rsid w:val="00204AD9"/>
    <w:rsid w:val="00205CD8"/>
    <w:rsid w:val="00205FC0"/>
    <w:rsid w:val="00206351"/>
    <w:rsid w:val="00210780"/>
    <w:rsid w:val="002107B8"/>
    <w:rsid w:val="00211553"/>
    <w:rsid w:val="00211EF7"/>
    <w:rsid w:val="0021344F"/>
    <w:rsid w:val="002138D9"/>
    <w:rsid w:val="00213D88"/>
    <w:rsid w:val="00214FBD"/>
    <w:rsid w:val="00216AB9"/>
    <w:rsid w:val="002171DA"/>
    <w:rsid w:val="002200C9"/>
    <w:rsid w:val="002205DA"/>
    <w:rsid w:val="0022179B"/>
    <w:rsid w:val="002217A0"/>
    <w:rsid w:val="00222854"/>
    <w:rsid w:val="00224027"/>
    <w:rsid w:val="00224DE7"/>
    <w:rsid w:val="00224E44"/>
    <w:rsid w:val="00224FBF"/>
    <w:rsid w:val="00225381"/>
    <w:rsid w:val="002262E3"/>
    <w:rsid w:val="00226343"/>
    <w:rsid w:val="00226734"/>
    <w:rsid w:val="00226B92"/>
    <w:rsid w:val="00226B9C"/>
    <w:rsid w:val="0023123B"/>
    <w:rsid w:val="002314A5"/>
    <w:rsid w:val="002315A7"/>
    <w:rsid w:val="0023271C"/>
    <w:rsid w:val="002336C9"/>
    <w:rsid w:val="00233833"/>
    <w:rsid w:val="002374FD"/>
    <w:rsid w:val="00241773"/>
    <w:rsid w:val="00241964"/>
    <w:rsid w:val="00242306"/>
    <w:rsid w:val="002434FE"/>
    <w:rsid w:val="0024350E"/>
    <w:rsid w:val="00243685"/>
    <w:rsid w:val="002438C0"/>
    <w:rsid w:val="00244A1E"/>
    <w:rsid w:val="00247FF9"/>
    <w:rsid w:val="00250117"/>
    <w:rsid w:val="002514C1"/>
    <w:rsid w:val="00251D0D"/>
    <w:rsid w:val="00251DFA"/>
    <w:rsid w:val="002525F4"/>
    <w:rsid w:val="0025594A"/>
    <w:rsid w:val="00255DEF"/>
    <w:rsid w:val="00257425"/>
    <w:rsid w:val="00257651"/>
    <w:rsid w:val="00260989"/>
    <w:rsid w:val="002638A8"/>
    <w:rsid w:val="00263B17"/>
    <w:rsid w:val="00264B40"/>
    <w:rsid w:val="00265698"/>
    <w:rsid w:val="00267C03"/>
    <w:rsid w:val="0027024E"/>
    <w:rsid w:val="00271166"/>
    <w:rsid w:val="002711FB"/>
    <w:rsid w:val="00271EBE"/>
    <w:rsid w:val="00272DEB"/>
    <w:rsid w:val="00273427"/>
    <w:rsid w:val="00275DC7"/>
    <w:rsid w:val="002825A5"/>
    <w:rsid w:val="002826B9"/>
    <w:rsid w:val="00282C8A"/>
    <w:rsid w:val="002832D5"/>
    <w:rsid w:val="00283BDA"/>
    <w:rsid w:val="00283DC4"/>
    <w:rsid w:val="0028412A"/>
    <w:rsid w:val="002862C8"/>
    <w:rsid w:val="0028653B"/>
    <w:rsid w:val="0028694D"/>
    <w:rsid w:val="00286E29"/>
    <w:rsid w:val="002872CE"/>
    <w:rsid w:val="00290023"/>
    <w:rsid w:val="00290DC4"/>
    <w:rsid w:val="002918CB"/>
    <w:rsid w:val="00291ECB"/>
    <w:rsid w:val="00291F6A"/>
    <w:rsid w:val="002920EE"/>
    <w:rsid w:val="00292BF6"/>
    <w:rsid w:val="002944C8"/>
    <w:rsid w:val="002959B2"/>
    <w:rsid w:val="002962C1"/>
    <w:rsid w:val="002963CF"/>
    <w:rsid w:val="00297E16"/>
    <w:rsid w:val="002A08FA"/>
    <w:rsid w:val="002A0EA3"/>
    <w:rsid w:val="002A109F"/>
    <w:rsid w:val="002A1343"/>
    <w:rsid w:val="002A1AD9"/>
    <w:rsid w:val="002A21C6"/>
    <w:rsid w:val="002A258F"/>
    <w:rsid w:val="002A3E50"/>
    <w:rsid w:val="002A4D19"/>
    <w:rsid w:val="002A7C44"/>
    <w:rsid w:val="002B1411"/>
    <w:rsid w:val="002B1EC4"/>
    <w:rsid w:val="002B28C8"/>
    <w:rsid w:val="002B3537"/>
    <w:rsid w:val="002B3E1D"/>
    <w:rsid w:val="002B42C5"/>
    <w:rsid w:val="002B47A6"/>
    <w:rsid w:val="002B5166"/>
    <w:rsid w:val="002B5487"/>
    <w:rsid w:val="002B636D"/>
    <w:rsid w:val="002B643A"/>
    <w:rsid w:val="002B7575"/>
    <w:rsid w:val="002B79FC"/>
    <w:rsid w:val="002B7EB1"/>
    <w:rsid w:val="002C1C54"/>
    <w:rsid w:val="002C28CC"/>
    <w:rsid w:val="002C3062"/>
    <w:rsid w:val="002C3F1F"/>
    <w:rsid w:val="002C64E0"/>
    <w:rsid w:val="002C69A6"/>
    <w:rsid w:val="002C6C17"/>
    <w:rsid w:val="002C7008"/>
    <w:rsid w:val="002D0581"/>
    <w:rsid w:val="002D262B"/>
    <w:rsid w:val="002D4825"/>
    <w:rsid w:val="002D53D0"/>
    <w:rsid w:val="002D6941"/>
    <w:rsid w:val="002D7413"/>
    <w:rsid w:val="002E1174"/>
    <w:rsid w:val="002E264D"/>
    <w:rsid w:val="002E286A"/>
    <w:rsid w:val="002E5760"/>
    <w:rsid w:val="002E5F1C"/>
    <w:rsid w:val="002E6683"/>
    <w:rsid w:val="002E6E5C"/>
    <w:rsid w:val="002F2B5F"/>
    <w:rsid w:val="002F5BB8"/>
    <w:rsid w:val="002F7780"/>
    <w:rsid w:val="00300741"/>
    <w:rsid w:val="00302207"/>
    <w:rsid w:val="00304FD6"/>
    <w:rsid w:val="00305C76"/>
    <w:rsid w:val="00305E80"/>
    <w:rsid w:val="00306273"/>
    <w:rsid w:val="003105ED"/>
    <w:rsid w:val="00311B79"/>
    <w:rsid w:val="00312E0F"/>
    <w:rsid w:val="00313542"/>
    <w:rsid w:val="00314FBB"/>
    <w:rsid w:val="003155D8"/>
    <w:rsid w:val="00315963"/>
    <w:rsid w:val="003203C9"/>
    <w:rsid w:val="00320C35"/>
    <w:rsid w:val="0032147B"/>
    <w:rsid w:val="00322B25"/>
    <w:rsid w:val="0032350A"/>
    <w:rsid w:val="00325A48"/>
    <w:rsid w:val="003262D4"/>
    <w:rsid w:val="003276AD"/>
    <w:rsid w:val="003314E1"/>
    <w:rsid w:val="003324B9"/>
    <w:rsid w:val="00332543"/>
    <w:rsid w:val="00332DB4"/>
    <w:rsid w:val="00334289"/>
    <w:rsid w:val="00334352"/>
    <w:rsid w:val="003366CB"/>
    <w:rsid w:val="00336D3A"/>
    <w:rsid w:val="00337111"/>
    <w:rsid w:val="0033717A"/>
    <w:rsid w:val="00337AE2"/>
    <w:rsid w:val="00337E62"/>
    <w:rsid w:val="00340794"/>
    <w:rsid w:val="003432CE"/>
    <w:rsid w:val="003435F5"/>
    <w:rsid w:val="00344FF5"/>
    <w:rsid w:val="003451BB"/>
    <w:rsid w:val="00345760"/>
    <w:rsid w:val="003468B6"/>
    <w:rsid w:val="00346979"/>
    <w:rsid w:val="003471BB"/>
    <w:rsid w:val="003476B8"/>
    <w:rsid w:val="00347BEE"/>
    <w:rsid w:val="003506ED"/>
    <w:rsid w:val="0035078E"/>
    <w:rsid w:val="00352216"/>
    <w:rsid w:val="003523D5"/>
    <w:rsid w:val="00352920"/>
    <w:rsid w:val="00353360"/>
    <w:rsid w:val="0035351D"/>
    <w:rsid w:val="003538C9"/>
    <w:rsid w:val="00353AB5"/>
    <w:rsid w:val="003551BF"/>
    <w:rsid w:val="00355C83"/>
    <w:rsid w:val="00355C8D"/>
    <w:rsid w:val="00356016"/>
    <w:rsid w:val="00356E6C"/>
    <w:rsid w:val="00356EDD"/>
    <w:rsid w:val="00357F86"/>
    <w:rsid w:val="0036001D"/>
    <w:rsid w:val="0036055A"/>
    <w:rsid w:val="00362933"/>
    <w:rsid w:val="00362DB5"/>
    <w:rsid w:val="00363890"/>
    <w:rsid w:val="00363FF0"/>
    <w:rsid w:val="003650AE"/>
    <w:rsid w:val="003651F6"/>
    <w:rsid w:val="00366DB8"/>
    <w:rsid w:val="0037054A"/>
    <w:rsid w:val="00370A36"/>
    <w:rsid w:val="00370BE7"/>
    <w:rsid w:val="00374F45"/>
    <w:rsid w:val="0037554B"/>
    <w:rsid w:val="003803FB"/>
    <w:rsid w:val="00380BAD"/>
    <w:rsid w:val="00383E14"/>
    <w:rsid w:val="00384411"/>
    <w:rsid w:val="00384610"/>
    <w:rsid w:val="0038463C"/>
    <w:rsid w:val="00384DA5"/>
    <w:rsid w:val="003869F9"/>
    <w:rsid w:val="00387AC1"/>
    <w:rsid w:val="0039082B"/>
    <w:rsid w:val="003920EA"/>
    <w:rsid w:val="00393338"/>
    <w:rsid w:val="00393CEF"/>
    <w:rsid w:val="00396014"/>
    <w:rsid w:val="00396E4D"/>
    <w:rsid w:val="003978AD"/>
    <w:rsid w:val="00397E18"/>
    <w:rsid w:val="003A01DE"/>
    <w:rsid w:val="003A1EF4"/>
    <w:rsid w:val="003A362B"/>
    <w:rsid w:val="003A3B82"/>
    <w:rsid w:val="003A4B9D"/>
    <w:rsid w:val="003A5A29"/>
    <w:rsid w:val="003B128A"/>
    <w:rsid w:val="003B13A3"/>
    <w:rsid w:val="003B2036"/>
    <w:rsid w:val="003B2C08"/>
    <w:rsid w:val="003B4A79"/>
    <w:rsid w:val="003B573B"/>
    <w:rsid w:val="003B59FF"/>
    <w:rsid w:val="003B5B88"/>
    <w:rsid w:val="003B5D8A"/>
    <w:rsid w:val="003B648E"/>
    <w:rsid w:val="003C16E6"/>
    <w:rsid w:val="003C257F"/>
    <w:rsid w:val="003C25A2"/>
    <w:rsid w:val="003C2683"/>
    <w:rsid w:val="003C3798"/>
    <w:rsid w:val="003C5913"/>
    <w:rsid w:val="003C620A"/>
    <w:rsid w:val="003D1B5F"/>
    <w:rsid w:val="003D2654"/>
    <w:rsid w:val="003D4287"/>
    <w:rsid w:val="003D4EE5"/>
    <w:rsid w:val="003D5EFE"/>
    <w:rsid w:val="003D5F49"/>
    <w:rsid w:val="003D69C6"/>
    <w:rsid w:val="003D6C68"/>
    <w:rsid w:val="003D6F07"/>
    <w:rsid w:val="003D7580"/>
    <w:rsid w:val="003E2A69"/>
    <w:rsid w:val="003E2DFD"/>
    <w:rsid w:val="003E4D59"/>
    <w:rsid w:val="003E5663"/>
    <w:rsid w:val="003E69C5"/>
    <w:rsid w:val="003F059F"/>
    <w:rsid w:val="003F0D9E"/>
    <w:rsid w:val="003F1888"/>
    <w:rsid w:val="003F2F40"/>
    <w:rsid w:val="003F4693"/>
    <w:rsid w:val="003F5030"/>
    <w:rsid w:val="003F6ED1"/>
    <w:rsid w:val="0040006B"/>
    <w:rsid w:val="00402840"/>
    <w:rsid w:val="0040295D"/>
    <w:rsid w:val="0040334C"/>
    <w:rsid w:val="0040677D"/>
    <w:rsid w:val="00406C92"/>
    <w:rsid w:val="00410663"/>
    <w:rsid w:val="0041085D"/>
    <w:rsid w:val="00410AC9"/>
    <w:rsid w:val="00410F2A"/>
    <w:rsid w:val="0041170E"/>
    <w:rsid w:val="0041194B"/>
    <w:rsid w:val="00413F5B"/>
    <w:rsid w:val="004162F4"/>
    <w:rsid w:val="0041782E"/>
    <w:rsid w:val="004222D5"/>
    <w:rsid w:val="00422E9B"/>
    <w:rsid w:val="00423E21"/>
    <w:rsid w:val="00424CCF"/>
    <w:rsid w:val="004251A4"/>
    <w:rsid w:val="004272E7"/>
    <w:rsid w:val="00427913"/>
    <w:rsid w:val="00427953"/>
    <w:rsid w:val="0043072B"/>
    <w:rsid w:val="00431692"/>
    <w:rsid w:val="00432FB3"/>
    <w:rsid w:val="004330AB"/>
    <w:rsid w:val="00433FE2"/>
    <w:rsid w:val="00436375"/>
    <w:rsid w:val="00436BF3"/>
    <w:rsid w:val="00437B12"/>
    <w:rsid w:val="00437B88"/>
    <w:rsid w:val="004419E0"/>
    <w:rsid w:val="0044236D"/>
    <w:rsid w:val="00442A3D"/>
    <w:rsid w:val="00442E2A"/>
    <w:rsid w:val="0044415B"/>
    <w:rsid w:val="00444268"/>
    <w:rsid w:val="0044431C"/>
    <w:rsid w:val="00445435"/>
    <w:rsid w:val="004458A8"/>
    <w:rsid w:val="00446285"/>
    <w:rsid w:val="00446449"/>
    <w:rsid w:val="0044739A"/>
    <w:rsid w:val="00447B7E"/>
    <w:rsid w:val="00450631"/>
    <w:rsid w:val="00450F60"/>
    <w:rsid w:val="00451D44"/>
    <w:rsid w:val="00453310"/>
    <w:rsid w:val="0045562A"/>
    <w:rsid w:val="004556C5"/>
    <w:rsid w:val="00456A96"/>
    <w:rsid w:val="004615E4"/>
    <w:rsid w:val="00463390"/>
    <w:rsid w:val="00464B80"/>
    <w:rsid w:val="00470766"/>
    <w:rsid w:val="00470D81"/>
    <w:rsid w:val="0047181A"/>
    <w:rsid w:val="00472CFF"/>
    <w:rsid w:val="0047646D"/>
    <w:rsid w:val="00476DCB"/>
    <w:rsid w:val="00480805"/>
    <w:rsid w:val="0048151C"/>
    <w:rsid w:val="00481717"/>
    <w:rsid w:val="0048543D"/>
    <w:rsid w:val="00487321"/>
    <w:rsid w:val="00491251"/>
    <w:rsid w:val="00491EA0"/>
    <w:rsid w:val="0049280E"/>
    <w:rsid w:val="00495DE1"/>
    <w:rsid w:val="00497DFA"/>
    <w:rsid w:val="004A0BAE"/>
    <w:rsid w:val="004A2224"/>
    <w:rsid w:val="004A2364"/>
    <w:rsid w:val="004A26E7"/>
    <w:rsid w:val="004A434C"/>
    <w:rsid w:val="004A4702"/>
    <w:rsid w:val="004A6839"/>
    <w:rsid w:val="004B147F"/>
    <w:rsid w:val="004B1DB2"/>
    <w:rsid w:val="004B3F2C"/>
    <w:rsid w:val="004B5571"/>
    <w:rsid w:val="004C09A0"/>
    <w:rsid w:val="004C0D99"/>
    <w:rsid w:val="004C32BD"/>
    <w:rsid w:val="004C6ACC"/>
    <w:rsid w:val="004C7BC8"/>
    <w:rsid w:val="004D020F"/>
    <w:rsid w:val="004D0A26"/>
    <w:rsid w:val="004D0A77"/>
    <w:rsid w:val="004D0EC5"/>
    <w:rsid w:val="004D3B41"/>
    <w:rsid w:val="004D3BCD"/>
    <w:rsid w:val="004D3F2D"/>
    <w:rsid w:val="004D4D8B"/>
    <w:rsid w:val="004D5FB7"/>
    <w:rsid w:val="004D6124"/>
    <w:rsid w:val="004D6DB5"/>
    <w:rsid w:val="004D7AD7"/>
    <w:rsid w:val="004E0D48"/>
    <w:rsid w:val="004E1ECD"/>
    <w:rsid w:val="004E2758"/>
    <w:rsid w:val="004E41D9"/>
    <w:rsid w:val="004E443E"/>
    <w:rsid w:val="004E4C8C"/>
    <w:rsid w:val="004E5780"/>
    <w:rsid w:val="004E6262"/>
    <w:rsid w:val="004E62EE"/>
    <w:rsid w:val="004E698D"/>
    <w:rsid w:val="004E7D83"/>
    <w:rsid w:val="004F0071"/>
    <w:rsid w:val="004F0FF8"/>
    <w:rsid w:val="004F1236"/>
    <w:rsid w:val="004F2033"/>
    <w:rsid w:val="004F20D7"/>
    <w:rsid w:val="004F3686"/>
    <w:rsid w:val="004F3F08"/>
    <w:rsid w:val="004F4F14"/>
    <w:rsid w:val="004F5C19"/>
    <w:rsid w:val="004F5EFF"/>
    <w:rsid w:val="004F7218"/>
    <w:rsid w:val="00500644"/>
    <w:rsid w:val="005013CF"/>
    <w:rsid w:val="00501BBE"/>
    <w:rsid w:val="0050244F"/>
    <w:rsid w:val="00504C9C"/>
    <w:rsid w:val="005056DB"/>
    <w:rsid w:val="00507638"/>
    <w:rsid w:val="00510540"/>
    <w:rsid w:val="00510D55"/>
    <w:rsid w:val="005111F1"/>
    <w:rsid w:val="00512249"/>
    <w:rsid w:val="00512B66"/>
    <w:rsid w:val="00513BDB"/>
    <w:rsid w:val="005152EC"/>
    <w:rsid w:val="00515334"/>
    <w:rsid w:val="00517441"/>
    <w:rsid w:val="00517FDE"/>
    <w:rsid w:val="005217FB"/>
    <w:rsid w:val="00521A91"/>
    <w:rsid w:val="00521EDA"/>
    <w:rsid w:val="00523569"/>
    <w:rsid w:val="00524769"/>
    <w:rsid w:val="00525208"/>
    <w:rsid w:val="005258E5"/>
    <w:rsid w:val="00526ED2"/>
    <w:rsid w:val="005274BC"/>
    <w:rsid w:val="00530512"/>
    <w:rsid w:val="00530538"/>
    <w:rsid w:val="00531173"/>
    <w:rsid w:val="00531271"/>
    <w:rsid w:val="00532FEA"/>
    <w:rsid w:val="00533751"/>
    <w:rsid w:val="005339EB"/>
    <w:rsid w:val="0053414F"/>
    <w:rsid w:val="00534A34"/>
    <w:rsid w:val="00534C1D"/>
    <w:rsid w:val="00534D03"/>
    <w:rsid w:val="005355D8"/>
    <w:rsid w:val="00535635"/>
    <w:rsid w:val="005356ED"/>
    <w:rsid w:val="00535903"/>
    <w:rsid w:val="005359D2"/>
    <w:rsid w:val="00535ED7"/>
    <w:rsid w:val="00537AB0"/>
    <w:rsid w:val="00541AB6"/>
    <w:rsid w:val="005427FF"/>
    <w:rsid w:val="00542AB5"/>
    <w:rsid w:val="005448A8"/>
    <w:rsid w:val="005473D5"/>
    <w:rsid w:val="005476AD"/>
    <w:rsid w:val="005509DC"/>
    <w:rsid w:val="00550CDB"/>
    <w:rsid w:val="00551BCD"/>
    <w:rsid w:val="00552B7A"/>
    <w:rsid w:val="00554C72"/>
    <w:rsid w:val="0055521E"/>
    <w:rsid w:val="00555AD9"/>
    <w:rsid w:val="00555B0C"/>
    <w:rsid w:val="00555BCC"/>
    <w:rsid w:val="00556E9F"/>
    <w:rsid w:val="00557BD8"/>
    <w:rsid w:val="00557F8A"/>
    <w:rsid w:val="00560E5B"/>
    <w:rsid w:val="00562163"/>
    <w:rsid w:val="005660BF"/>
    <w:rsid w:val="00566B08"/>
    <w:rsid w:val="0057230F"/>
    <w:rsid w:val="0057273B"/>
    <w:rsid w:val="00574219"/>
    <w:rsid w:val="00577125"/>
    <w:rsid w:val="005824FD"/>
    <w:rsid w:val="005830E7"/>
    <w:rsid w:val="005841A8"/>
    <w:rsid w:val="0058480A"/>
    <w:rsid w:val="00584E95"/>
    <w:rsid w:val="00586102"/>
    <w:rsid w:val="005864D2"/>
    <w:rsid w:val="005900AA"/>
    <w:rsid w:val="00595BC9"/>
    <w:rsid w:val="0059629F"/>
    <w:rsid w:val="005970EF"/>
    <w:rsid w:val="005A0E80"/>
    <w:rsid w:val="005A1D25"/>
    <w:rsid w:val="005A281D"/>
    <w:rsid w:val="005A286C"/>
    <w:rsid w:val="005A32F4"/>
    <w:rsid w:val="005A4586"/>
    <w:rsid w:val="005A4C13"/>
    <w:rsid w:val="005A51FB"/>
    <w:rsid w:val="005A5E02"/>
    <w:rsid w:val="005A5F60"/>
    <w:rsid w:val="005A5FB3"/>
    <w:rsid w:val="005B0051"/>
    <w:rsid w:val="005B0E92"/>
    <w:rsid w:val="005B10A7"/>
    <w:rsid w:val="005B121F"/>
    <w:rsid w:val="005B28C4"/>
    <w:rsid w:val="005B38D3"/>
    <w:rsid w:val="005B4407"/>
    <w:rsid w:val="005B4CB5"/>
    <w:rsid w:val="005B5192"/>
    <w:rsid w:val="005B565C"/>
    <w:rsid w:val="005B652A"/>
    <w:rsid w:val="005B6FFA"/>
    <w:rsid w:val="005C16EA"/>
    <w:rsid w:val="005C26B3"/>
    <w:rsid w:val="005C2850"/>
    <w:rsid w:val="005C4742"/>
    <w:rsid w:val="005C633E"/>
    <w:rsid w:val="005D1175"/>
    <w:rsid w:val="005D1D0D"/>
    <w:rsid w:val="005D2AEA"/>
    <w:rsid w:val="005D2DEC"/>
    <w:rsid w:val="005D2F18"/>
    <w:rsid w:val="005D36D2"/>
    <w:rsid w:val="005D3A13"/>
    <w:rsid w:val="005D4731"/>
    <w:rsid w:val="005D4C09"/>
    <w:rsid w:val="005D4C26"/>
    <w:rsid w:val="005D5417"/>
    <w:rsid w:val="005D563B"/>
    <w:rsid w:val="005D6E6F"/>
    <w:rsid w:val="005D6F46"/>
    <w:rsid w:val="005D7EE9"/>
    <w:rsid w:val="005E0DEB"/>
    <w:rsid w:val="005E154C"/>
    <w:rsid w:val="005E1B00"/>
    <w:rsid w:val="005E1E17"/>
    <w:rsid w:val="005E2AB1"/>
    <w:rsid w:val="005E3F8E"/>
    <w:rsid w:val="005E49D8"/>
    <w:rsid w:val="005E5A37"/>
    <w:rsid w:val="005F1364"/>
    <w:rsid w:val="005F3C81"/>
    <w:rsid w:val="005F4709"/>
    <w:rsid w:val="005F4872"/>
    <w:rsid w:val="005F625C"/>
    <w:rsid w:val="005F7528"/>
    <w:rsid w:val="005F7843"/>
    <w:rsid w:val="005F7CC1"/>
    <w:rsid w:val="006019B5"/>
    <w:rsid w:val="00602297"/>
    <w:rsid w:val="006027DA"/>
    <w:rsid w:val="00602F86"/>
    <w:rsid w:val="006046FE"/>
    <w:rsid w:val="006050DA"/>
    <w:rsid w:val="00605E06"/>
    <w:rsid w:val="00607548"/>
    <w:rsid w:val="00607CC8"/>
    <w:rsid w:val="00610B97"/>
    <w:rsid w:val="006110E9"/>
    <w:rsid w:val="006114FC"/>
    <w:rsid w:val="00611DC6"/>
    <w:rsid w:val="0061397B"/>
    <w:rsid w:val="00614B47"/>
    <w:rsid w:val="0061649A"/>
    <w:rsid w:val="00617B86"/>
    <w:rsid w:val="00620205"/>
    <w:rsid w:val="006212DE"/>
    <w:rsid w:val="006214AA"/>
    <w:rsid w:val="00621EEF"/>
    <w:rsid w:val="00621EF0"/>
    <w:rsid w:val="0062248A"/>
    <w:rsid w:val="00625EC5"/>
    <w:rsid w:val="006275A1"/>
    <w:rsid w:val="00627DAA"/>
    <w:rsid w:val="0063067B"/>
    <w:rsid w:val="0063130F"/>
    <w:rsid w:val="00632405"/>
    <w:rsid w:val="00634485"/>
    <w:rsid w:val="006345A0"/>
    <w:rsid w:val="006363AE"/>
    <w:rsid w:val="00636F35"/>
    <w:rsid w:val="0063777A"/>
    <w:rsid w:val="0064351D"/>
    <w:rsid w:val="00643C40"/>
    <w:rsid w:val="00643CCD"/>
    <w:rsid w:val="00643FB6"/>
    <w:rsid w:val="006452B0"/>
    <w:rsid w:val="0064575E"/>
    <w:rsid w:val="00646353"/>
    <w:rsid w:val="006470E3"/>
    <w:rsid w:val="00647E63"/>
    <w:rsid w:val="0065099A"/>
    <w:rsid w:val="00651A7B"/>
    <w:rsid w:val="00651F8F"/>
    <w:rsid w:val="00652E1E"/>
    <w:rsid w:val="00653182"/>
    <w:rsid w:val="006534D2"/>
    <w:rsid w:val="006546AE"/>
    <w:rsid w:val="0065494B"/>
    <w:rsid w:val="00656F26"/>
    <w:rsid w:val="0065710C"/>
    <w:rsid w:val="0065729E"/>
    <w:rsid w:val="0065769F"/>
    <w:rsid w:val="00660F7E"/>
    <w:rsid w:val="00660F9A"/>
    <w:rsid w:val="0066456C"/>
    <w:rsid w:val="00664699"/>
    <w:rsid w:val="00665004"/>
    <w:rsid w:val="006656D8"/>
    <w:rsid w:val="006705C0"/>
    <w:rsid w:val="00670713"/>
    <w:rsid w:val="00672730"/>
    <w:rsid w:val="00672C39"/>
    <w:rsid w:val="00672F37"/>
    <w:rsid w:val="00675444"/>
    <w:rsid w:val="00675D55"/>
    <w:rsid w:val="00675F46"/>
    <w:rsid w:val="0067684B"/>
    <w:rsid w:val="00677F18"/>
    <w:rsid w:val="00680395"/>
    <w:rsid w:val="00680A18"/>
    <w:rsid w:val="00680A70"/>
    <w:rsid w:val="0068112D"/>
    <w:rsid w:val="00682514"/>
    <w:rsid w:val="00682A62"/>
    <w:rsid w:val="00682BE6"/>
    <w:rsid w:val="00682EC5"/>
    <w:rsid w:val="00683740"/>
    <w:rsid w:val="00684829"/>
    <w:rsid w:val="00685796"/>
    <w:rsid w:val="0068663C"/>
    <w:rsid w:val="006866B3"/>
    <w:rsid w:val="006879EA"/>
    <w:rsid w:val="00692028"/>
    <w:rsid w:val="006926A7"/>
    <w:rsid w:val="00693188"/>
    <w:rsid w:val="006932EB"/>
    <w:rsid w:val="00693B61"/>
    <w:rsid w:val="0069752A"/>
    <w:rsid w:val="00697D9B"/>
    <w:rsid w:val="006A13CF"/>
    <w:rsid w:val="006A24CC"/>
    <w:rsid w:val="006A4A53"/>
    <w:rsid w:val="006A5A7E"/>
    <w:rsid w:val="006A6838"/>
    <w:rsid w:val="006A68BB"/>
    <w:rsid w:val="006A6C6E"/>
    <w:rsid w:val="006A6CBC"/>
    <w:rsid w:val="006A7D91"/>
    <w:rsid w:val="006B07A8"/>
    <w:rsid w:val="006B11C2"/>
    <w:rsid w:val="006B1936"/>
    <w:rsid w:val="006B199C"/>
    <w:rsid w:val="006B617F"/>
    <w:rsid w:val="006B6AD9"/>
    <w:rsid w:val="006B79DD"/>
    <w:rsid w:val="006B7A20"/>
    <w:rsid w:val="006B7D73"/>
    <w:rsid w:val="006B7F8B"/>
    <w:rsid w:val="006C02FA"/>
    <w:rsid w:val="006C081A"/>
    <w:rsid w:val="006C1311"/>
    <w:rsid w:val="006C324A"/>
    <w:rsid w:val="006D08F4"/>
    <w:rsid w:val="006D0A70"/>
    <w:rsid w:val="006D3035"/>
    <w:rsid w:val="006D371E"/>
    <w:rsid w:val="006D6077"/>
    <w:rsid w:val="006D6432"/>
    <w:rsid w:val="006D7B05"/>
    <w:rsid w:val="006D7CD2"/>
    <w:rsid w:val="006E0D87"/>
    <w:rsid w:val="006E1D8A"/>
    <w:rsid w:val="006E3027"/>
    <w:rsid w:val="006E32DF"/>
    <w:rsid w:val="006E6389"/>
    <w:rsid w:val="006E6A8B"/>
    <w:rsid w:val="006F19EB"/>
    <w:rsid w:val="006F30F8"/>
    <w:rsid w:val="006F3E7C"/>
    <w:rsid w:val="006F4755"/>
    <w:rsid w:val="006F4EFD"/>
    <w:rsid w:val="006F59AC"/>
    <w:rsid w:val="006F5BB0"/>
    <w:rsid w:val="006F5F22"/>
    <w:rsid w:val="006F6DDA"/>
    <w:rsid w:val="006F6FE2"/>
    <w:rsid w:val="006F705B"/>
    <w:rsid w:val="006F7B58"/>
    <w:rsid w:val="006F7DDC"/>
    <w:rsid w:val="007000B0"/>
    <w:rsid w:val="00701A26"/>
    <w:rsid w:val="007025DA"/>
    <w:rsid w:val="007029FB"/>
    <w:rsid w:val="0070335E"/>
    <w:rsid w:val="00703444"/>
    <w:rsid w:val="00703A1F"/>
    <w:rsid w:val="007045F0"/>
    <w:rsid w:val="007055B7"/>
    <w:rsid w:val="00706343"/>
    <w:rsid w:val="00706CC8"/>
    <w:rsid w:val="0070703E"/>
    <w:rsid w:val="00707983"/>
    <w:rsid w:val="00710262"/>
    <w:rsid w:val="00711E44"/>
    <w:rsid w:val="00714AE8"/>
    <w:rsid w:val="00715842"/>
    <w:rsid w:val="00715896"/>
    <w:rsid w:val="00716A17"/>
    <w:rsid w:val="00716CFB"/>
    <w:rsid w:val="007171CA"/>
    <w:rsid w:val="007174DE"/>
    <w:rsid w:val="007174FB"/>
    <w:rsid w:val="00717A7B"/>
    <w:rsid w:val="00720150"/>
    <w:rsid w:val="007210D1"/>
    <w:rsid w:val="00722DE3"/>
    <w:rsid w:val="007243B9"/>
    <w:rsid w:val="007246F0"/>
    <w:rsid w:val="007261F3"/>
    <w:rsid w:val="00726D9B"/>
    <w:rsid w:val="00727A01"/>
    <w:rsid w:val="007306DC"/>
    <w:rsid w:val="00730BCB"/>
    <w:rsid w:val="007318BB"/>
    <w:rsid w:val="007336E7"/>
    <w:rsid w:val="0073384B"/>
    <w:rsid w:val="007339A1"/>
    <w:rsid w:val="00734167"/>
    <w:rsid w:val="00735773"/>
    <w:rsid w:val="00736C06"/>
    <w:rsid w:val="00736DC0"/>
    <w:rsid w:val="00737082"/>
    <w:rsid w:val="007373A9"/>
    <w:rsid w:val="00737D38"/>
    <w:rsid w:val="00737FB4"/>
    <w:rsid w:val="007403AD"/>
    <w:rsid w:val="007410CB"/>
    <w:rsid w:val="00741696"/>
    <w:rsid w:val="00741A92"/>
    <w:rsid w:val="007426AE"/>
    <w:rsid w:val="007441D8"/>
    <w:rsid w:val="0074498C"/>
    <w:rsid w:val="00744CED"/>
    <w:rsid w:val="00745ACE"/>
    <w:rsid w:val="00746468"/>
    <w:rsid w:val="007471DF"/>
    <w:rsid w:val="00750E53"/>
    <w:rsid w:val="0075210E"/>
    <w:rsid w:val="00752B88"/>
    <w:rsid w:val="00753058"/>
    <w:rsid w:val="00753932"/>
    <w:rsid w:val="00755BCB"/>
    <w:rsid w:val="00755F68"/>
    <w:rsid w:val="00756409"/>
    <w:rsid w:val="00760CA2"/>
    <w:rsid w:val="00760D33"/>
    <w:rsid w:val="00762FD7"/>
    <w:rsid w:val="0076316C"/>
    <w:rsid w:val="00763A7B"/>
    <w:rsid w:val="00763B89"/>
    <w:rsid w:val="00763F87"/>
    <w:rsid w:val="007669B3"/>
    <w:rsid w:val="00766FD4"/>
    <w:rsid w:val="00767A53"/>
    <w:rsid w:val="00767C47"/>
    <w:rsid w:val="0077031C"/>
    <w:rsid w:val="00770958"/>
    <w:rsid w:val="00770A39"/>
    <w:rsid w:val="00770F2F"/>
    <w:rsid w:val="00771A90"/>
    <w:rsid w:val="00772F5D"/>
    <w:rsid w:val="00774020"/>
    <w:rsid w:val="00774988"/>
    <w:rsid w:val="007749B1"/>
    <w:rsid w:val="0077503C"/>
    <w:rsid w:val="00776D3B"/>
    <w:rsid w:val="007777C7"/>
    <w:rsid w:val="007808F8"/>
    <w:rsid w:val="0078112F"/>
    <w:rsid w:val="00781852"/>
    <w:rsid w:val="0078234C"/>
    <w:rsid w:val="007824BA"/>
    <w:rsid w:val="0078425E"/>
    <w:rsid w:val="007847E8"/>
    <w:rsid w:val="00784E07"/>
    <w:rsid w:val="00786E62"/>
    <w:rsid w:val="00787185"/>
    <w:rsid w:val="007879CE"/>
    <w:rsid w:val="00787B37"/>
    <w:rsid w:val="007906F8"/>
    <w:rsid w:val="00790A60"/>
    <w:rsid w:val="00791CE5"/>
    <w:rsid w:val="0079275A"/>
    <w:rsid w:val="00793662"/>
    <w:rsid w:val="007947A9"/>
    <w:rsid w:val="007947C3"/>
    <w:rsid w:val="00794C45"/>
    <w:rsid w:val="00795BA7"/>
    <w:rsid w:val="007A0350"/>
    <w:rsid w:val="007A0A39"/>
    <w:rsid w:val="007A1181"/>
    <w:rsid w:val="007A289D"/>
    <w:rsid w:val="007A3A10"/>
    <w:rsid w:val="007A3EF4"/>
    <w:rsid w:val="007A42B0"/>
    <w:rsid w:val="007A48BE"/>
    <w:rsid w:val="007A59C7"/>
    <w:rsid w:val="007A5B25"/>
    <w:rsid w:val="007A7700"/>
    <w:rsid w:val="007A7743"/>
    <w:rsid w:val="007A7FDB"/>
    <w:rsid w:val="007B017E"/>
    <w:rsid w:val="007B027E"/>
    <w:rsid w:val="007B09E3"/>
    <w:rsid w:val="007B14E6"/>
    <w:rsid w:val="007B168A"/>
    <w:rsid w:val="007B1A7A"/>
    <w:rsid w:val="007B1ECF"/>
    <w:rsid w:val="007B21E6"/>
    <w:rsid w:val="007B282D"/>
    <w:rsid w:val="007B2EB8"/>
    <w:rsid w:val="007B3A16"/>
    <w:rsid w:val="007B462E"/>
    <w:rsid w:val="007B46CF"/>
    <w:rsid w:val="007B5884"/>
    <w:rsid w:val="007B5EE3"/>
    <w:rsid w:val="007B611E"/>
    <w:rsid w:val="007B616E"/>
    <w:rsid w:val="007B7403"/>
    <w:rsid w:val="007B7AE8"/>
    <w:rsid w:val="007B7F36"/>
    <w:rsid w:val="007C1115"/>
    <w:rsid w:val="007C24EC"/>
    <w:rsid w:val="007C3BEA"/>
    <w:rsid w:val="007C3CF4"/>
    <w:rsid w:val="007C550C"/>
    <w:rsid w:val="007C5A61"/>
    <w:rsid w:val="007C5A7C"/>
    <w:rsid w:val="007C692C"/>
    <w:rsid w:val="007C6C05"/>
    <w:rsid w:val="007C6F72"/>
    <w:rsid w:val="007D1195"/>
    <w:rsid w:val="007D2FBD"/>
    <w:rsid w:val="007D437E"/>
    <w:rsid w:val="007D4E07"/>
    <w:rsid w:val="007D5397"/>
    <w:rsid w:val="007D56DD"/>
    <w:rsid w:val="007D5F4A"/>
    <w:rsid w:val="007D6E65"/>
    <w:rsid w:val="007E1FF4"/>
    <w:rsid w:val="007E2177"/>
    <w:rsid w:val="007E4089"/>
    <w:rsid w:val="007E47B2"/>
    <w:rsid w:val="007E55C9"/>
    <w:rsid w:val="007E629D"/>
    <w:rsid w:val="007E64B1"/>
    <w:rsid w:val="007E79BE"/>
    <w:rsid w:val="007F1EA6"/>
    <w:rsid w:val="007F42AA"/>
    <w:rsid w:val="007F5993"/>
    <w:rsid w:val="007F659A"/>
    <w:rsid w:val="00800379"/>
    <w:rsid w:val="008026BF"/>
    <w:rsid w:val="00803B0F"/>
    <w:rsid w:val="008046B9"/>
    <w:rsid w:val="00807406"/>
    <w:rsid w:val="00810912"/>
    <w:rsid w:val="00810971"/>
    <w:rsid w:val="00811078"/>
    <w:rsid w:val="008110D0"/>
    <w:rsid w:val="00813D22"/>
    <w:rsid w:val="0081555F"/>
    <w:rsid w:val="00815916"/>
    <w:rsid w:val="00816204"/>
    <w:rsid w:val="00816858"/>
    <w:rsid w:val="00816BD1"/>
    <w:rsid w:val="00820B59"/>
    <w:rsid w:val="00820F52"/>
    <w:rsid w:val="0082199A"/>
    <w:rsid w:val="008223D7"/>
    <w:rsid w:val="008238F9"/>
    <w:rsid w:val="00824E7B"/>
    <w:rsid w:val="00830651"/>
    <w:rsid w:val="008324F6"/>
    <w:rsid w:val="008336E9"/>
    <w:rsid w:val="00834677"/>
    <w:rsid w:val="0083479C"/>
    <w:rsid w:val="00835C54"/>
    <w:rsid w:val="00836D3E"/>
    <w:rsid w:val="00837F59"/>
    <w:rsid w:val="008433D4"/>
    <w:rsid w:val="00843BDD"/>
    <w:rsid w:val="00845BDD"/>
    <w:rsid w:val="0084607D"/>
    <w:rsid w:val="00846D92"/>
    <w:rsid w:val="008506CB"/>
    <w:rsid w:val="00853977"/>
    <w:rsid w:val="0085458E"/>
    <w:rsid w:val="00854645"/>
    <w:rsid w:val="00854E15"/>
    <w:rsid w:val="0085626D"/>
    <w:rsid w:val="00856827"/>
    <w:rsid w:val="008579D9"/>
    <w:rsid w:val="00857A7B"/>
    <w:rsid w:val="008608C0"/>
    <w:rsid w:val="00861D7D"/>
    <w:rsid w:val="00861F13"/>
    <w:rsid w:val="0086240E"/>
    <w:rsid w:val="008631C7"/>
    <w:rsid w:val="00863D52"/>
    <w:rsid w:val="00865AEE"/>
    <w:rsid w:val="00865F95"/>
    <w:rsid w:val="008663D1"/>
    <w:rsid w:val="00866EE9"/>
    <w:rsid w:val="008671ED"/>
    <w:rsid w:val="00867D1F"/>
    <w:rsid w:val="00870EDF"/>
    <w:rsid w:val="00871676"/>
    <w:rsid w:val="008718F3"/>
    <w:rsid w:val="00871E14"/>
    <w:rsid w:val="008724AF"/>
    <w:rsid w:val="00872507"/>
    <w:rsid w:val="00872BAD"/>
    <w:rsid w:val="00873670"/>
    <w:rsid w:val="00873CD3"/>
    <w:rsid w:val="0087719B"/>
    <w:rsid w:val="00877351"/>
    <w:rsid w:val="00877682"/>
    <w:rsid w:val="00881311"/>
    <w:rsid w:val="00881D2E"/>
    <w:rsid w:val="00883753"/>
    <w:rsid w:val="00883D3D"/>
    <w:rsid w:val="0088404B"/>
    <w:rsid w:val="008846E7"/>
    <w:rsid w:val="00886107"/>
    <w:rsid w:val="00886F62"/>
    <w:rsid w:val="008877E8"/>
    <w:rsid w:val="00890F12"/>
    <w:rsid w:val="00892341"/>
    <w:rsid w:val="00892AFC"/>
    <w:rsid w:val="00895800"/>
    <w:rsid w:val="008958D6"/>
    <w:rsid w:val="00895D85"/>
    <w:rsid w:val="00896292"/>
    <w:rsid w:val="00897EFB"/>
    <w:rsid w:val="008A07E0"/>
    <w:rsid w:val="008A191D"/>
    <w:rsid w:val="008A19AF"/>
    <w:rsid w:val="008A205C"/>
    <w:rsid w:val="008A2334"/>
    <w:rsid w:val="008A24CB"/>
    <w:rsid w:val="008A2798"/>
    <w:rsid w:val="008A3861"/>
    <w:rsid w:val="008A406C"/>
    <w:rsid w:val="008A4504"/>
    <w:rsid w:val="008A4658"/>
    <w:rsid w:val="008B0246"/>
    <w:rsid w:val="008B06F4"/>
    <w:rsid w:val="008B0C8C"/>
    <w:rsid w:val="008B0EB6"/>
    <w:rsid w:val="008B1B90"/>
    <w:rsid w:val="008B1CDA"/>
    <w:rsid w:val="008B1D1E"/>
    <w:rsid w:val="008B4DF2"/>
    <w:rsid w:val="008B5C30"/>
    <w:rsid w:val="008B60B9"/>
    <w:rsid w:val="008B619A"/>
    <w:rsid w:val="008B6FD0"/>
    <w:rsid w:val="008B708F"/>
    <w:rsid w:val="008C0164"/>
    <w:rsid w:val="008C07A9"/>
    <w:rsid w:val="008C1316"/>
    <w:rsid w:val="008C40EE"/>
    <w:rsid w:val="008C4DB0"/>
    <w:rsid w:val="008D0DCA"/>
    <w:rsid w:val="008D1525"/>
    <w:rsid w:val="008D1526"/>
    <w:rsid w:val="008D27A8"/>
    <w:rsid w:val="008D291A"/>
    <w:rsid w:val="008D3C96"/>
    <w:rsid w:val="008D44A6"/>
    <w:rsid w:val="008D4E1F"/>
    <w:rsid w:val="008D5702"/>
    <w:rsid w:val="008D5711"/>
    <w:rsid w:val="008D601C"/>
    <w:rsid w:val="008D616E"/>
    <w:rsid w:val="008E32B1"/>
    <w:rsid w:val="008E3EDB"/>
    <w:rsid w:val="008E523B"/>
    <w:rsid w:val="008E61E0"/>
    <w:rsid w:val="008E6894"/>
    <w:rsid w:val="008F07D3"/>
    <w:rsid w:val="008F0DFF"/>
    <w:rsid w:val="008F2CCB"/>
    <w:rsid w:val="008F3235"/>
    <w:rsid w:val="008F5105"/>
    <w:rsid w:val="008F53E7"/>
    <w:rsid w:val="008F56C7"/>
    <w:rsid w:val="008F6108"/>
    <w:rsid w:val="008F614C"/>
    <w:rsid w:val="008F6328"/>
    <w:rsid w:val="008F7269"/>
    <w:rsid w:val="008F7AC9"/>
    <w:rsid w:val="00900261"/>
    <w:rsid w:val="00901C10"/>
    <w:rsid w:val="00901DD9"/>
    <w:rsid w:val="009033A8"/>
    <w:rsid w:val="00904257"/>
    <w:rsid w:val="00905E52"/>
    <w:rsid w:val="00906ABE"/>
    <w:rsid w:val="009072A8"/>
    <w:rsid w:val="00907650"/>
    <w:rsid w:val="00907AED"/>
    <w:rsid w:val="0091053C"/>
    <w:rsid w:val="009111BD"/>
    <w:rsid w:val="00911756"/>
    <w:rsid w:val="009138A9"/>
    <w:rsid w:val="0091422A"/>
    <w:rsid w:val="009142BF"/>
    <w:rsid w:val="00914456"/>
    <w:rsid w:val="00914B87"/>
    <w:rsid w:val="00915BEB"/>
    <w:rsid w:val="00916849"/>
    <w:rsid w:val="00917686"/>
    <w:rsid w:val="009200E5"/>
    <w:rsid w:val="00920893"/>
    <w:rsid w:val="00920F9D"/>
    <w:rsid w:val="00921378"/>
    <w:rsid w:val="009217F5"/>
    <w:rsid w:val="00921882"/>
    <w:rsid w:val="00921A8C"/>
    <w:rsid w:val="00921D03"/>
    <w:rsid w:val="00922CD4"/>
    <w:rsid w:val="00924578"/>
    <w:rsid w:val="00924ADE"/>
    <w:rsid w:val="009250C6"/>
    <w:rsid w:val="009251FE"/>
    <w:rsid w:val="0092587A"/>
    <w:rsid w:val="00926B85"/>
    <w:rsid w:val="0092790B"/>
    <w:rsid w:val="00927A52"/>
    <w:rsid w:val="009301DF"/>
    <w:rsid w:val="009311BD"/>
    <w:rsid w:val="00932BBD"/>
    <w:rsid w:val="009337CE"/>
    <w:rsid w:val="00934AAB"/>
    <w:rsid w:val="00934DF1"/>
    <w:rsid w:val="00935241"/>
    <w:rsid w:val="0093540B"/>
    <w:rsid w:val="009355D3"/>
    <w:rsid w:val="00935E3B"/>
    <w:rsid w:val="00940C2F"/>
    <w:rsid w:val="00941EF8"/>
    <w:rsid w:val="009426DE"/>
    <w:rsid w:val="00942C46"/>
    <w:rsid w:val="00942F93"/>
    <w:rsid w:val="00943B51"/>
    <w:rsid w:val="00944888"/>
    <w:rsid w:val="00944B64"/>
    <w:rsid w:val="00944EE8"/>
    <w:rsid w:val="00947417"/>
    <w:rsid w:val="00947C0A"/>
    <w:rsid w:val="00950909"/>
    <w:rsid w:val="00952D91"/>
    <w:rsid w:val="00953998"/>
    <w:rsid w:val="00954E86"/>
    <w:rsid w:val="00955E48"/>
    <w:rsid w:val="009563B1"/>
    <w:rsid w:val="0095643F"/>
    <w:rsid w:val="009564FB"/>
    <w:rsid w:val="00961185"/>
    <w:rsid w:val="009613B9"/>
    <w:rsid w:val="00961D80"/>
    <w:rsid w:val="009625EF"/>
    <w:rsid w:val="009626EB"/>
    <w:rsid w:val="00963A3E"/>
    <w:rsid w:val="00964707"/>
    <w:rsid w:val="00964EE8"/>
    <w:rsid w:val="0096507D"/>
    <w:rsid w:val="009653CE"/>
    <w:rsid w:val="00965EB2"/>
    <w:rsid w:val="00965F90"/>
    <w:rsid w:val="00966D4C"/>
    <w:rsid w:val="009672FE"/>
    <w:rsid w:val="009678AC"/>
    <w:rsid w:val="00970817"/>
    <w:rsid w:val="00970CA0"/>
    <w:rsid w:val="00971660"/>
    <w:rsid w:val="009720D7"/>
    <w:rsid w:val="009728A6"/>
    <w:rsid w:val="00974557"/>
    <w:rsid w:val="00975EB9"/>
    <w:rsid w:val="009760EC"/>
    <w:rsid w:val="009764E1"/>
    <w:rsid w:val="009769F9"/>
    <w:rsid w:val="009810E4"/>
    <w:rsid w:val="00982E7F"/>
    <w:rsid w:val="0098308A"/>
    <w:rsid w:val="00983762"/>
    <w:rsid w:val="009839FC"/>
    <w:rsid w:val="0098579C"/>
    <w:rsid w:val="00985898"/>
    <w:rsid w:val="00985E95"/>
    <w:rsid w:val="00987103"/>
    <w:rsid w:val="00991753"/>
    <w:rsid w:val="00991D13"/>
    <w:rsid w:val="00993040"/>
    <w:rsid w:val="00993811"/>
    <w:rsid w:val="009951D8"/>
    <w:rsid w:val="00996BF3"/>
    <w:rsid w:val="0099730E"/>
    <w:rsid w:val="0099753E"/>
    <w:rsid w:val="009A02C4"/>
    <w:rsid w:val="009A0491"/>
    <w:rsid w:val="009A0D10"/>
    <w:rsid w:val="009A1D58"/>
    <w:rsid w:val="009A1DD4"/>
    <w:rsid w:val="009A2BA5"/>
    <w:rsid w:val="009A57EB"/>
    <w:rsid w:val="009A6665"/>
    <w:rsid w:val="009A67B8"/>
    <w:rsid w:val="009A7FA5"/>
    <w:rsid w:val="009B0328"/>
    <w:rsid w:val="009B04FE"/>
    <w:rsid w:val="009B1E76"/>
    <w:rsid w:val="009B45AD"/>
    <w:rsid w:val="009B5069"/>
    <w:rsid w:val="009B5FA4"/>
    <w:rsid w:val="009C0885"/>
    <w:rsid w:val="009C0912"/>
    <w:rsid w:val="009C0A2D"/>
    <w:rsid w:val="009C0CA8"/>
    <w:rsid w:val="009C3B6D"/>
    <w:rsid w:val="009C501D"/>
    <w:rsid w:val="009C5A03"/>
    <w:rsid w:val="009C62A2"/>
    <w:rsid w:val="009C731B"/>
    <w:rsid w:val="009C7A8F"/>
    <w:rsid w:val="009C7BFB"/>
    <w:rsid w:val="009D00F3"/>
    <w:rsid w:val="009D193C"/>
    <w:rsid w:val="009D1D1C"/>
    <w:rsid w:val="009D219F"/>
    <w:rsid w:val="009D27E8"/>
    <w:rsid w:val="009D5F0D"/>
    <w:rsid w:val="009D6BF5"/>
    <w:rsid w:val="009D6C31"/>
    <w:rsid w:val="009D7ED2"/>
    <w:rsid w:val="009E103F"/>
    <w:rsid w:val="009E1199"/>
    <w:rsid w:val="009E2644"/>
    <w:rsid w:val="009E534A"/>
    <w:rsid w:val="009E643E"/>
    <w:rsid w:val="009E6F25"/>
    <w:rsid w:val="009E74B4"/>
    <w:rsid w:val="009E7DBD"/>
    <w:rsid w:val="009F0022"/>
    <w:rsid w:val="009F01AC"/>
    <w:rsid w:val="009F0375"/>
    <w:rsid w:val="009F16FB"/>
    <w:rsid w:val="009F2924"/>
    <w:rsid w:val="009F3FB4"/>
    <w:rsid w:val="009F4D91"/>
    <w:rsid w:val="009F54A2"/>
    <w:rsid w:val="009F6CC3"/>
    <w:rsid w:val="009F7604"/>
    <w:rsid w:val="00A00FD2"/>
    <w:rsid w:val="00A0247C"/>
    <w:rsid w:val="00A03E24"/>
    <w:rsid w:val="00A064FB"/>
    <w:rsid w:val="00A074E8"/>
    <w:rsid w:val="00A07874"/>
    <w:rsid w:val="00A07957"/>
    <w:rsid w:val="00A07D7B"/>
    <w:rsid w:val="00A07F97"/>
    <w:rsid w:val="00A1354C"/>
    <w:rsid w:val="00A13758"/>
    <w:rsid w:val="00A140FC"/>
    <w:rsid w:val="00A14585"/>
    <w:rsid w:val="00A16314"/>
    <w:rsid w:val="00A17156"/>
    <w:rsid w:val="00A17DB0"/>
    <w:rsid w:val="00A218EA"/>
    <w:rsid w:val="00A21B26"/>
    <w:rsid w:val="00A2541D"/>
    <w:rsid w:val="00A2689D"/>
    <w:rsid w:val="00A26A1A"/>
    <w:rsid w:val="00A26AEE"/>
    <w:rsid w:val="00A3139C"/>
    <w:rsid w:val="00A3255A"/>
    <w:rsid w:val="00A3331B"/>
    <w:rsid w:val="00A33506"/>
    <w:rsid w:val="00A350B3"/>
    <w:rsid w:val="00A35856"/>
    <w:rsid w:val="00A45B36"/>
    <w:rsid w:val="00A470D3"/>
    <w:rsid w:val="00A4781B"/>
    <w:rsid w:val="00A47838"/>
    <w:rsid w:val="00A50AF3"/>
    <w:rsid w:val="00A517A4"/>
    <w:rsid w:val="00A517B6"/>
    <w:rsid w:val="00A528BD"/>
    <w:rsid w:val="00A534B9"/>
    <w:rsid w:val="00A5417F"/>
    <w:rsid w:val="00A556D8"/>
    <w:rsid w:val="00A558F2"/>
    <w:rsid w:val="00A5608D"/>
    <w:rsid w:val="00A5622C"/>
    <w:rsid w:val="00A5651B"/>
    <w:rsid w:val="00A56908"/>
    <w:rsid w:val="00A62E07"/>
    <w:rsid w:val="00A62FE2"/>
    <w:rsid w:val="00A64EE6"/>
    <w:rsid w:val="00A7052C"/>
    <w:rsid w:val="00A71428"/>
    <w:rsid w:val="00A73B31"/>
    <w:rsid w:val="00A74831"/>
    <w:rsid w:val="00A74E1E"/>
    <w:rsid w:val="00A7568B"/>
    <w:rsid w:val="00A759D1"/>
    <w:rsid w:val="00A7662D"/>
    <w:rsid w:val="00A77004"/>
    <w:rsid w:val="00A77650"/>
    <w:rsid w:val="00A800A4"/>
    <w:rsid w:val="00A81140"/>
    <w:rsid w:val="00A81242"/>
    <w:rsid w:val="00A8328A"/>
    <w:rsid w:val="00A83B72"/>
    <w:rsid w:val="00A85E67"/>
    <w:rsid w:val="00A8676A"/>
    <w:rsid w:val="00A86B2A"/>
    <w:rsid w:val="00A878DD"/>
    <w:rsid w:val="00A87E5D"/>
    <w:rsid w:val="00A90942"/>
    <w:rsid w:val="00A9146E"/>
    <w:rsid w:val="00A91C7A"/>
    <w:rsid w:val="00A920B5"/>
    <w:rsid w:val="00A932F7"/>
    <w:rsid w:val="00A93563"/>
    <w:rsid w:val="00A941BB"/>
    <w:rsid w:val="00A9445F"/>
    <w:rsid w:val="00A9492B"/>
    <w:rsid w:val="00A95508"/>
    <w:rsid w:val="00A957D4"/>
    <w:rsid w:val="00A96950"/>
    <w:rsid w:val="00A96EF4"/>
    <w:rsid w:val="00AA0380"/>
    <w:rsid w:val="00AA1E81"/>
    <w:rsid w:val="00AA21A3"/>
    <w:rsid w:val="00AA2766"/>
    <w:rsid w:val="00AA326A"/>
    <w:rsid w:val="00AA4B36"/>
    <w:rsid w:val="00AA5CC6"/>
    <w:rsid w:val="00AA62ED"/>
    <w:rsid w:val="00AA697E"/>
    <w:rsid w:val="00AB140D"/>
    <w:rsid w:val="00AB17EB"/>
    <w:rsid w:val="00AB1BC6"/>
    <w:rsid w:val="00AB229E"/>
    <w:rsid w:val="00AB2951"/>
    <w:rsid w:val="00AB29AA"/>
    <w:rsid w:val="00AB3FCA"/>
    <w:rsid w:val="00AB5049"/>
    <w:rsid w:val="00AB57AA"/>
    <w:rsid w:val="00AB607E"/>
    <w:rsid w:val="00AC03F9"/>
    <w:rsid w:val="00AC07AF"/>
    <w:rsid w:val="00AC1CAD"/>
    <w:rsid w:val="00AC20D9"/>
    <w:rsid w:val="00AC2D20"/>
    <w:rsid w:val="00AC335E"/>
    <w:rsid w:val="00AC4178"/>
    <w:rsid w:val="00AC4697"/>
    <w:rsid w:val="00AC4A54"/>
    <w:rsid w:val="00AC5840"/>
    <w:rsid w:val="00AC7BC6"/>
    <w:rsid w:val="00AD129B"/>
    <w:rsid w:val="00AD16B6"/>
    <w:rsid w:val="00AD22C3"/>
    <w:rsid w:val="00AD26DB"/>
    <w:rsid w:val="00AD2874"/>
    <w:rsid w:val="00AD2FA5"/>
    <w:rsid w:val="00AD333A"/>
    <w:rsid w:val="00AD43AD"/>
    <w:rsid w:val="00AD4BAE"/>
    <w:rsid w:val="00AD7325"/>
    <w:rsid w:val="00AE0D5E"/>
    <w:rsid w:val="00AE196C"/>
    <w:rsid w:val="00AE26D3"/>
    <w:rsid w:val="00AE26E0"/>
    <w:rsid w:val="00AE3A3A"/>
    <w:rsid w:val="00AE41F3"/>
    <w:rsid w:val="00AE4D95"/>
    <w:rsid w:val="00AE5D8B"/>
    <w:rsid w:val="00AE6E4D"/>
    <w:rsid w:val="00AF14E4"/>
    <w:rsid w:val="00AF1BE4"/>
    <w:rsid w:val="00AF498F"/>
    <w:rsid w:val="00AF52B4"/>
    <w:rsid w:val="00AF5456"/>
    <w:rsid w:val="00AF6FE7"/>
    <w:rsid w:val="00B0030A"/>
    <w:rsid w:val="00B003B7"/>
    <w:rsid w:val="00B0175E"/>
    <w:rsid w:val="00B01DDC"/>
    <w:rsid w:val="00B01E0E"/>
    <w:rsid w:val="00B02686"/>
    <w:rsid w:val="00B02EC8"/>
    <w:rsid w:val="00B0401E"/>
    <w:rsid w:val="00B0488D"/>
    <w:rsid w:val="00B07498"/>
    <w:rsid w:val="00B074D3"/>
    <w:rsid w:val="00B07FCA"/>
    <w:rsid w:val="00B10316"/>
    <w:rsid w:val="00B1434A"/>
    <w:rsid w:val="00B15B25"/>
    <w:rsid w:val="00B20D84"/>
    <w:rsid w:val="00B214A6"/>
    <w:rsid w:val="00B214C6"/>
    <w:rsid w:val="00B2289B"/>
    <w:rsid w:val="00B23080"/>
    <w:rsid w:val="00B23685"/>
    <w:rsid w:val="00B242A7"/>
    <w:rsid w:val="00B242D6"/>
    <w:rsid w:val="00B250B8"/>
    <w:rsid w:val="00B25195"/>
    <w:rsid w:val="00B25677"/>
    <w:rsid w:val="00B25839"/>
    <w:rsid w:val="00B262D3"/>
    <w:rsid w:val="00B2747E"/>
    <w:rsid w:val="00B2753F"/>
    <w:rsid w:val="00B30903"/>
    <w:rsid w:val="00B309C7"/>
    <w:rsid w:val="00B310AC"/>
    <w:rsid w:val="00B31846"/>
    <w:rsid w:val="00B32071"/>
    <w:rsid w:val="00B32323"/>
    <w:rsid w:val="00B361D0"/>
    <w:rsid w:val="00B365A7"/>
    <w:rsid w:val="00B40655"/>
    <w:rsid w:val="00B4072B"/>
    <w:rsid w:val="00B40C34"/>
    <w:rsid w:val="00B41392"/>
    <w:rsid w:val="00B41A48"/>
    <w:rsid w:val="00B42612"/>
    <w:rsid w:val="00B43761"/>
    <w:rsid w:val="00B45859"/>
    <w:rsid w:val="00B45BD6"/>
    <w:rsid w:val="00B5061B"/>
    <w:rsid w:val="00B50629"/>
    <w:rsid w:val="00B5082C"/>
    <w:rsid w:val="00B50BD5"/>
    <w:rsid w:val="00B51926"/>
    <w:rsid w:val="00B52D5C"/>
    <w:rsid w:val="00B546F1"/>
    <w:rsid w:val="00B558DA"/>
    <w:rsid w:val="00B5606C"/>
    <w:rsid w:val="00B5617D"/>
    <w:rsid w:val="00B56A46"/>
    <w:rsid w:val="00B57193"/>
    <w:rsid w:val="00B603C4"/>
    <w:rsid w:val="00B65813"/>
    <w:rsid w:val="00B65BF6"/>
    <w:rsid w:val="00B662D7"/>
    <w:rsid w:val="00B677EE"/>
    <w:rsid w:val="00B67A13"/>
    <w:rsid w:val="00B701A2"/>
    <w:rsid w:val="00B70347"/>
    <w:rsid w:val="00B7159C"/>
    <w:rsid w:val="00B71965"/>
    <w:rsid w:val="00B75D65"/>
    <w:rsid w:val="00B7706D"/>
    <w:rsid w:val="00B771C9"/>
    <w:rsid w:val="00B77967"/>
    <w:rsid w:val="00B77FE1"/>
    <w:rsid w:val="00B80068"/>
    <w:rsid w:val="00B81F75"/>
    <w:rsid w:val="00B8240C"/>
    <w:rsid w:val="00B82512"/>
    <w:rsid w:val="00B826EA"/>
    <w:rsid w:val="00B829FB"/>
    <w:rsid w:val="00B83812"/>
    <w:rsid w:val="00B85158"/>
    <w:rsid w:val="00B853FF"/>
    <w:rsid w:val="00B85B21"/>
    <w:rsid w:val="00B85C7C"/>
    <w:rsid w:val="00B868EC"/>
    <w:rsid w:val="00B90759"/>
    <w:rsid w:val="00B90919"/>
    <w:rsid w:val="00B90EC1"/>
    <w:rsid w:val="00B9104B"/>
    <w:rsid w:val="00B91A1E"/>
    <w:rsid w:val="00B921FD"/>
    <w:rsid w:val="00B9603D"/>
    <w:rsid w:val="00B97EB4"/>
    <w:rsid w:val="00BA0717"/>
    <w:rsid w:val="00BA1BC1"/>
    <w:rsid w:val="00BA2771"/>
    <w:rsid w:val="00BA2F9F"/>
    <w:rsid w:val="00BA47E3"/>
    <w:rsid w:val="00BA5A6B"/>
    <w:rsid w:val="00BA6269"/>
    <w:rsid w:val="00BA663D"/>
    <w:rsid w:val="00BA7F6E"/>
    <w:rsid w:val="00BB0612"/>
    <w:rsid w:val="00BB13FE"/>
    <w:rsid w:val="00BB18A3"/>
    <w:rsid w:val="00BB31ED"/>
    <w:rsid w:val="00BB3E63"/>
    <w:rsid w:val="00BB47CC"/>
    <w:rsid w:val="00BB51FB"/>
    <w:rsid w:val="00BB77E6"/>
    <w:rsid w:val="00BC0FE4"/>
    <w:rsid w:val="00BC11BB"/>
    <w:rsid w:val="00BC19F4"/>
    <w:rsid w:val="00BC4597"/>
    <w:rsid w:val="00BC4D41"/>
    <w:rsid w:val="00BC59DC"/>
    <w:rsid w:val="00BC5C90"/>
    <w:rsid w:val="00BC6440"/>
    <w:rsid w:val="00BC6A55"/>
    <w:rsid w:val="00BC73DB"/>
    <w:rsid w:val="00BD339C"/>
    <w:rsid w:val="00BD3AFA"/>
    <w:rsid w:val="00BD5441"/>
    <w:rsid w:val="00BD56BC"/>
    <w:rsid w:val="00BD58DA"/>
    <w:rsid w:val="00BD5AA7"/>
    <w:rsid w:val="00BD6BAE"/>
    <w:rsid w:val="00BD6DBF"/>
    <w:rsid w:val="00BD7483"/>
    <w:rsid w:val="00BD767C"/>
    <w:rsid w:val="00BE0426"/>
    <w:rsid w:val="00BE0CAE"/>
    <w:rsid w:val="00BE2364"/>
    <w:rsid w:val="00BE3D40"/>
    <w:rsid w:val="00BE4A2D"/>
    <w:rsid w:val="00BE4DB0"/>
    <w:rsid w:val="00BE5A67"/>
    <w:rsid w:val="00BE6418"/>
    <w:rsid w:val="00BE6815"/>
    <w:rsid w:val="00BE68D6"/>
    <w:rsid w:val="00BE7063"/>
    <w:rsid w:val="00BF097A"/>
    <w:rsid w:val="00BF0C1D"/>
    <w:rsid w:val="00BF0E7B"/>
    <w:rsid w:val="00BF399C"/>
    <w:rsid w:val="00BF4523"/>
    <w:rsid w:val="00BF4D96"/>
    <w:rsid w:val="00BF4F2D"/>
    <w:rsid w:val="00BF636C"/>
    <w:rsid w:val="00BF7C39"/>
    <w:rsid w:val="00C024E4"/>
    <w:rsid w:val="00C03AE9"/>
    <w:rsid w:val="00C0481A"/>
    <w:rsid w:val="00C04A31"/>
    <w:rsid w:val="00C05D56"/>
    <w:rsid w:val="00C06FC6"/>
    <w:rsid w:val="00C07739"/>
    <w:rsid w:val="00C077BC"/>
    <w:rsid w:val="00C11476"/>
    <w:rsid w:val="00C12CB1"/>
    <w:rsid w:val="00C139F7"/>
    <w:rsid w:val="00C14E5F"/>
    <w:rsid w:val="00C15CB6"/>
    <w:rsid w:val="00C15F11"/>
    <w:rsid w:val="00C17054"/>
    <w:rsid w:val="00C20365"/>
    <w:rsid w:val="00C21E63"/>
    <w:rsid w:val="00C21EAE"/>
    <w:rsid w:val="00C22346"/>
    <w:rsid w:val="00C2287F"/>
    <w:rsid w:val="00C246C1"/>
    <w:rsid w:val="00C24A55"/>
    <w:rsid w:val="00C24DBC"/>
    <w:rsid w:val="00C25263"/>
    <w:rsid w:val="00C25359"/>
    <w:rsid w:val="00C25EB2"/>
    <w:rsid w:val="00C25EED"/>
    <w:rsid w:val="00C26025"/>
    <w:rsid w:val="00C268CC"/>
    <w:rsid w:val="00C27D01"/>
    <w:rsid w:val="00C30087"/>
    <w:rsid w:val="00C32674"/>
    <w:rsid w:val="00C34EC8"/>
    <w:rsid w:val="00C355CD"/>
    <w:rsid w:val="00C360C6"/>
    <w:rsid w:val="00C36658"/>
    <w:rsid w:val="00C36B0F"/>
    <w:rsid w:val="00C37E07"/>
    <w:rsid w:val="00C40566"/>
    <w:rsid w:val="00C40DE5"/>
    <w:rsid w:val="00C446BE"/>
    <w:rsid w:val="00C44AEB"/>
    <w:rsid w:val="00C45FBC"/>
    <w:rsid w:val="00C4690D"/>
    <w:rsid w:val="00C5026E"/>
    <w:rsid w:val="00C542C8"/>
    <w:rsid w:val="00C549A8"/>
    <w:rsid w:val="00C553A2"/>
    <w:rsid w:val="00C5670C"/>
    <w:rsid w:val="00C56BCB"/>
    <w:rsid w:val="00C571F1"/>
    <w:rsid w:val="00C57409"/>
    <w:rsid w:val="00C5742D"/>
    <w:rsid w:val="00C57AC0"/>
    <w:rsid w:val="00C60DD2"/>
    <w:rsid w:val="00C620A4"/>
    <w:rsid w:val="00C630C8"/>
    <w:rsid w:val="00C64010"/>
    <w:rsid w:val="00C65F98"/>
    <w:rsid w:val="00C66A96"/>
    <w:rsid w:val="00C66B65"/>
    <w:rsid w:val="00C6749F"/>
    <w:rsid w:val="00C710C2"/>
    <w:rsid w:val="00C713E4"/>
    <w:rsid w:val="00C71BD0"/>
    <w:rsid w:val="00C7294D"/>
    <w:rsid w:val="00C72F27"/>
    <w:rsid w:val="00C73725"/>
    <w:rsid w:val="00C73F2F"/>
    <w:rsid w:val="00C73FBC"/>
    <w:rsid w:val="00C74F7D"/>
    <w:rsid w:val="00C75017"/>
    <w:rsid w:val="00C754B5"/>
    <w:rsid w:val="00C8052A"/>
    <w:rsid w:val="00C80DD6"/>
    <w:rsid w:val="00C80F8C"/>
    <w:rsid w:val="00C82910"/>
    <w:rsid w:val="00C82D7E"/>
    <w:rsid w:val="00C84B38"/>
    <w:rsid w:val="00C85C73"/>
    <w:rsid w:val="00C85D8B"/>
    <w:rsid w:val="00C85FD2"/>
    <w:rsid w:val="00C8630C"/>
    <w:rsid w:val="00C86E7B"/>
    <w:rsid w:val="00C90A04"/>
    <w:rsid w:val="00C90B8E"/>
    <w:rsid w:val="00C912B1"/>
    <w:rsid w:val="00C917B4"/>
    <w:rsid w:val="00C91CCF"/>
    <w:rsid w:val="00C92093"/>
    <w:rsid w:val="00C93FFA"/>
    <w:rsid w:val="00C942A1"/>
    <w:rsid w:val="00C948B1"/>
    <w:rsid w:val="00C95A9C"/>
    <w:rsid w:val="00C967AB"/>
    <w:rsid w:val="00C96DE7"/>
    <w:rsid w:val="00C9748B"/>
    <w:rsid w:val="00C979AF"/>
    <w:rsid w:val="00CA21A0"/>
    <w:rsid w:val="00CA314E"/>
    <w:rsid w:val="00CA31A8"/>
    <w:rsid w:val="00CA39D3"/>
    <w:rsid w:val="00CA4275"/>
    <w:rsid w:val="00CA4ACD"/>
    <w:rsid w:val="00CA4D80"/>
    <w:rsid w:val="00CA4F05"/>
    <w:rsid w:val="00CA5356"/>
    <w:rsid w:val="00CA5C12"/>
    <w:rsid w:val="00CA5C8E"/>
    <w:rsid w:val="00CA7CFF"/>
    <w:rsid w:val="00CA7F20"/>
    <w:rsid w:val="00CB06FE"/>
    <w:rsid w:val="00CB2467"/>
    <w:rsid w:val="00CB3333"/>
    <w:rsid w:val="00CB378E"/>
    <w:rsid w:val="00CB5265"/>
    <w:rsid w:val="00CB54AF"/>
    <w:rsid w:val="00CB5664"/>
    <w:rsid w:val="00CC003A"/>
    <w:rsid w:val="00CC07F4"/>
    <w:rsid w:val="00CC0D72"/>
    <w:rsid w:val="00CC2A61"/>
    <w:rsid w:val="00CC3D28"/>
    <w:rsid w:val="00CC5276"/>
    <w:rsid w:val="00CC5697"/>
    <w:rsid w:val="00CC5A44"/>
    <w:rsid w:val="00CC730D"/>
    <w:rsid w:val="00CD04B7"/>
    <w:rsid w:val="00CD04F7"/>
    <w:rsid w:val="00CD0EF8"/>
    <w:rsid w:val="00CD123D"/>
    <w:rsid w:val="00CD1761"/>
    <w:rsid w:val="00CD1C86"/>
    <w:rsid w:val="00CD20FF"/>
    <w:rsid w:val="00CD2C3F"/>
    <w:rsid w:val="00CD2E29"/>
    <w:rsid w:val="00CD2EBF"/>
    <w:rsid w:val="00CD4E75"/>
    <w:rsid w:val="00CD515B"/>
    <w:rsid w:val="00CD59AA"/>
    <w:rsid w:val="00CD68E5"/>
    <w:rsid w:val="00CD6CF9"/>
    <w:rsid w:val="00CD6FAF"/>
    <w:rsid w:val="00CE0A3C"/>
    <w:rsid w:val="00CE0C7C"/>
    <w:rsid w:val="00CE161B"/>
    <w:rsid w:val="00CE182E"/>
    <w:rsid w:val="00CE2823"/>
    <w:rsid w:val="00CE357B"/>
    <w:rsid w:val="00CE3C00"/>
    <w:rsid w:val="00CE58DE"/>
    <w:rsid w:val="00CE5EB4"/>
    <w:rsid w:val="00CE7014"/>
    <w:rsid w:val="00CE72DE"/>
    <w:rsid w:val="00CE7665"/>
    <w:rsid w:val="00CE7F34"/>
    <w:rsid w:val="00CF117D"/>
    <w:rsid w:val="00CF1395"/>
    <w:rsid w:val="00CF1839"/>
    <w:rsid w:val="00CF1D66"/>
    <w:rsid w:val="00CF2C9D"/>
    <w:rsid w:val="00CF30E7"/>
    <w:rsid w:val="00CF35F6"/>
    <w:rsid w:val="00CF38C5"/>
    <w:rsid w:val="00CF3F05"/>
    <w:rsid w:val="00CF5C33"/>
    <w:rsid w:val="00CF5C70"/>
    <w:rsid w:val="00CF7FF9"/>
    <w:rsid w:val="00D0086D"/>
    <w:rsid w:val="00D03160"/>
    <w:rsid w:val="00D06012"/>
    <w:rsid w:val="00D0682A"/>
    <w:rsid w:val="00D07D65"/>
    <w:rsid w:val="00D100E4"/>
    <w:rsid w:val="00D104F3"/>
    <w:rsid w:val="00D1099B"/>
    <w:rsid w:val="00D12181"/>
    <w:rsid w:val="00D134E8"/>
    <w:rsid w:val="00D14480"/>
    <w:rsid w:val="00D1556D"/>
    <w:rsid w:val="00D1634F"/>
    <w:rsid w:val="00D20056"/>
    <w:rsid w:val="00D21F7D"/>
    <w:rsid w:val="00D22304"/>
    <w:rsid w:val="00D23691"/>
    <w:rsid w:val="00D236AC"/>
    <w:rsid w:val="00D2386C"/>
    <w:rsid w:val="00D27C96"/>
    <w:rsid w:val="00D30C55"/>
    <w:rsid w:val="00D31544"/>
    <w:rsid w:val="00D34117"/>
    <w:rsid w:val="00D347A9"/>
    <w:rsid w:val="00D35063"/>
    <w:rsid w:val="00D35DCB"/>
    <w:rsid w:val="00D3673A"/>
    <w:rsid w:val="00D3792E"/>
    <w:rsid w:val="00D40F3E"/>
    <w:rsid w:val="00D41B47"/>
    <w:rsid w:val="00D43180"/>
    <w:rsid w:val="00D433F1"/>
    <w:rsid w:val="00D43909"/>
    <w:rsid w:val="00D461DA"/>
    <w:rsid w:val="00D47477"/>
    <w:rsid w:val="00D47A4A"/>
    <w:rsid w:val="00D519BE"/>
    <w:rsid w:val="00D52033"/>
    <w:rsid w:val="00D53BBF"/>
    <w:rsid w:val="00D53C6D"/>
    <w:rsid w:val="00D53FA6"/>
    <w:rsid w:val="00D54520"/>
    <w:rsid w:val="00D55350"/>
    <w:rsid w:val="00D60635"/>
    <w:rsid w:val="00D60DEB"/>
    <w:rsid w:val="00D616A8"/>
    <w:rsid w:val="00D6191F"/>
    <w:rsid w:val="00D6276D"/>
    <w:rsid w:val="00D62A9B"/>
    <w:rsid w:val="00D62B5B"/>
    <w:rsid w:val="00D639E2"/>
    <w:rsid w:val="00D63FB4"/>
    <w:rsid w:val="00D650A8"/>
    <w:rsid w:val="00D6546D"/>
    <w:rsid w:val="00D65BDB"/>
    <w:rsid w:val="00D670F0"/>
    <w:rsid w:val="00D702E1"/>
    <w:rsid w:val="00D7321B"/>
    <w:rsid w:val="00D73B09"/>
    <w:rsid w:val="00D74E55"/>
    <w:rsid w:val="00D7516A"/>
    <w:rsid w:val="00D7594A"/>
    <w:rsid w:val="00D778A2"/>
    <w:rsid w:val="00D81B40"/>
    <w:rsid w:val="00D82E6A"/>
    <w:rsid w:val="00D82F93"/>
    <w:rsid w:val="00D83EFB"/>
    <w:rsid w:val="00D843FE"/>
    <w:rsid w:val="00D8456D"/>
    <w:rsid w:val="00D8474B"/>
    <w:rsid w:val="00D858EE"/>
    <w:rsid w:val="00D85AD8"/>
    <w:rsid w:val="00D8755E"/>
    <w:rsid w:val="00D91CE3"/>
    <w:rsid w:val="00D92515"/>
    <w:rsid w:val="00D92D6B"/>
    <w:rsid w:val="00D9353B"/>
    <w:rsid w:val="00D94FFB"/>
    <w:rsid w:val="00D96291"/>
    <w:rsid w:val="00D97C05"/>
    <w:rsid w:val="00DA329A"/>
    <w:rsid w:val="00DA3E98"/>
    <w:rsid w:val="00DA402E"/>
    <w:rsid w:val="00DA4420"/>
    <w:rsid w:val="00DA4713"/>
    <w:rsid w:val="00DA5B03"/>
    <w:rsid w:val="00DA728E"/>
    <w:rsid w:val="00DB0D60"/>
    <w:rsid w:val="00DB0F8C"/>
    <w:rsid w:val="00DB2990"/>
    <w:rsid w:val="00DB2AF8"/>
    <w:rsid w:val="00DB30BC"/>
    <w:rsid w:val="00DB37EA"/>
    <w:rsid w:val="00DB3B56"/>
    <w:rsid w:val="00DB3F8E"/>
    <w:rsid w:val="00DB47B2"/>
    <w:rsid w:val="00DB4C8C"/>
    <w:rsid w:val="00DB5185"/>
    <w:rsid w:val="00DB6220"/>
    <w:rsid w:val="00DC0EA0"/>
    <w:rsid w:val="00DC104B"/>
    <w:rsid w:val="00DC1260"/>
    <w:rsid w:val="00DC1692"/>
    <w:rsid w:val="00DC21CF"/>
    <w:rsid w:val="00DC3327"/>
    <w:rsid w:val="00DC4820"/>
    <w:rsid w:val="00DC6465"/>
    <w:rsid w:val="00DC7F3D"/>
    <w:rsid w:val="00DD220B"/>
    <w:rsid w:val="00DD2224"/>
    <w:rsid w:val="00DD299E"/>
    <w:rsid w:val="00DD2BD6"/>
    <w:rsid w:val="00DD2D7E"/>
    <w:rsid w:val="00DD3824"/>
    <w:rsid w:val="00DD3870"/>
    <w:rsid w:val="00DD3AF0"/>
    <w:rsid w:val="00DD4284"/>
    <w:rsid w:val="00DD5371"/>
    <w:rsid w:val="00DD5AAF"/>
    <w:rsid w:val="00DD6C75"/>
    <w:rsid w:val="00DE0A5C"/>
    <w:rsid w:val="00DE0CA0"/>
    <w:rsid w:val="00DE10D9"/>
    <w:rsid w:val="00DE11A4"/>
    <w:rsid w:val="00DE1BB4"/>
    <w:rsid w:val="00DE1C07"/>
    <w:rsid w:val="00DE2561"/>
    <w:rsid w:val="00DE2FE4"/>
    <w:rsid w:val="00DE3D01"/>
    <w:rsid w:val="00DE6C8D"/>
    <w:rsid w:val="00DF0121"/>
    <w:rsid w:val="00DF05C4"/>
    <w:rsid w:val="00DF1C01"/>
    <w:rsid w:val="00DF23B5"/>
    <w:rsid w:val="00DF2F7B"/>
    <w:rsid w:val="00DF38AB"/>
    <w:rsid w:val="00DF592F"/>
    <w:rsid w:val="00DF5A95"/>
    <w:rsid w:val="00DF6552"/>
    <w:rsid w:val="00E00CB0"/>
    <w:rsid w:val="00E01F1B"/>
    <w:rsid w:val="00E02DD5"/>
    <w:rsid w:val="00E02F78"/>
    <w:rsid w:val="00E04528"/>
    <w:rsid w:val="00E04867"/>
    <w:rsid w:val="00E04E3B"/>
    <w:rsid w:val="00E05427"/>
    <w:rsid w:val="00E06E3B"/>
    <w:rsid w:val="00E135BD"/>
    <w:rsid w:val="00E142DE"/>
    <w:rsid w:val="00E16786"/>
    <w:rsid w:val="00E16E76"/>
    <w:rsid w:val="00E16FA0"/>
    <w:rsid w:val="00E17DE6"/>
    <w:rsid w:val="00E2099F"/>
    <w:rsid w:val="00E20D2E"/>
    <w:rsid w:val="00E214E4"/>
    <w:rsid w:val="00E21647"/>
    <w:rsid w:val="00E23014"/>
    <w:rsid w:val="00E2346D"/>
    <w:rsid w:val="00E23697"/>
    <w:rsid w:val="00E23918"/>
    <w:rsid w:val="00E239A5"/>
    <w:rsid w:val="00E24BFE"/>
    <w:rsid w:val="00E258AE"/>
    <w:rsid w:val="00E264C1"/>
    <w:rsid w:val="00E26DF8"/>
    <w:rsid w:val="00E30514"/>
    <w:rsid w:val="00E30CC5"/>
    <w:rsid w:val="00E31784"/>
    <w:rsid w:val="00E33D57"/>
    <w:rsid w:val="00E34C9B"/>
    <w:rsid w:val="00E36EA6"/>
    <w:rsid w:val="00E37A3C"/>
    <w:rsid w:val="00E405E5"/>
    <w:rsid w:val="00E40712"/>
    <w:rsid w:val="00E4111C"/>
    <w:rsid w:val="00E417E5"/>
    <w:rsid w:val="00E41A2B"/>
    <w:rsid w:val="00E42E49"/>
    <w:rsid w:val="00E43C1A"/>
    <w:rsid w:val="00E4411B"/>
    <w:rsid w:val="00E45AC9"/>
    <w:rsid w:val="00E45EB8"/>
    <w:rsid w:val="00E5237A"/>
    <w:rsid w:val="00E523D8"/>
    <w:rsid w:val="00E52CF8"/>
    <w:rsid w:val="00E52F45"/>
    <w:rsid w:val="00E54920"/>
    <w:rsid w:val="00E561ED"/>
    <w:rsid w:val="00E567F7"/>
    <w:rsid w:val="00E568EA"/>
    <w:rsid w:val="00E56BAE"/>
    <w:rsid w:val="00E572EC"/>
    <w:rsid w:val="00E57DC7"/>
    <w:rsid w:val="00E60461"/>
    <w:rsid w:val="00E60A97"/>
    <w:rsid w:val="00E60E61"/>
    <w:rsid w:val="00E610A9"/>
    <w:rsid w:val="00E61F2A"/>
    <w:rsid w:val="00E622BB"/>
    <w:rsid w:val="00E623DD"/>
    <w:rsid w:val="00E6273E"/>
    <w:rsid w:val="00E62B27"/>
    <w:rsid w:val="00E62E46"/>
    <w:rsid w:val="00E64D62"/>
    <w:rsid w:val="00E64D7C"/>
    <w:rsid w:val="00E66712"/>
    <w:rsid w:val="00E6671C"/>
    <w:rsid w:val="00E66754"/>
    <w:rsid w:val="00E67569"/>
    <w:rsid w:val="00E67666"/>
    <w:rsid w:val="00E72B59"/>
    <w:rsid w:val="00E75ED0"/>
    <w:rsid w:val="00E76AE4"/>
    <w:rsid w:val="00E774AD"/>
    <w:rsid w:val="00E77A16"/>
    <w:rsid w:val="00E77AE4"/>
    <w:rsid w:val="00E77DAB"/>
    <w:rsid w:val="00E8045E"/>
    <w:rsid w:val="00E83145"/>
    <w:rsid w:val="00E83ADC"/>
    <w:rsid w:val="00E8458A"/>
    <w:rsid w:val="00E84D4D"/>
    <w:rsid w:val="00E856A7"/>
    <w:rsid w:val="00E8586A"/>
    <w:rsid w:val="00E86E4F"/>
    <w:rsid w:val="00E877F8"/>
    <w:rsid w:val="00E87DD2"/>
    <w:rsid w:val="00E906C6"/>
    <w:rsid w:val="00E91115"/>
    <w:rsid w:val="00E911A7"/>
    <w:rsid w:val="00E91672"/>
    <w:rsid w:val="00E91D3C"/>
    <w:rsid w:val="00E9212E"/>
    <w:rsid w:val="00E9232F"/>
    <w:rsid w:val="00E926DD"/>
    <w:rsid w:val="00E92995"/>
    <w:rsid w:val="00E9392F"/>
    <w:rsid w:val="00E9406B"/>
    <w:rsid w:val="00E951A5"/>
    <w:rsid w:val="00E96120"/>
    <w:rsid w:val="00E96B80"/>
    <w:rsid w:val="00EA111E"/>
    <w:rsid w:val="00EA37C1"/>
    <w:rsid w:val="00EA3A6D"/>
    <w:rsid w:val="00EA4784"/>
    <w:rsid w:val="00EA5C33"/>
    <w:rsid w:val="00EA687C"/>
    <w:rsid w:val="00EA6A6D"/>
    <w:rsid w:val="00EA7063"/>
    <w:rsid w:val="00EA771A"/>
    <w:rsid w:val="00EA7C85"/>
    <w:rsid w:val="00EB0418"/>
    <w:rsid w:val="00EB3FFF"/>
    <w:rsid w:val="00EB4C66"/>
    <w:rsid w:val="00EB502C"/>
    <w:rsid w:val="00EB5451"/>
    <w:rsid w:val="00EB6102"/>
    <w:rsid w:val="00EB617F"/>
    <w:rsid w:val="00EB6194"/>
    <w:rsid w:val="00EC24F4"/>
    <w:rsid w:val="00EC30CF"/>
    <w:rsid w:val="00EC3A5E"/>
    <w:rsid w:val="00EC3E73"/>
    <w:rsid w:val="00EC5841"/>
    <w:rsid w:val="00EC5C4B"/>
    <w:rsid w:val="00EC6FC1"/>
    <w:rsid w:val="00EC71CE"/>
    <w:rsid w:val="00ED05E0"/>
    <w:rsid w:val="00ED194E"/>
    <w:rsid w:val="00ED24E8"/>
    <w:rsid w:val="00ED2F60"/>
    <w:rsid w:val="00ED4FBA"/>
    <w:rsid w:val="00ED5720"/>
    <w:rsid w:val="00ED5C1D"/>
    <w:rsid w:val="00ED663C"/>
    <w:rsid w:val="00ED72EB"/>
    <w:rsid w:val="00ED7484"/>
    <w:rsid w:val="00ED7585"/>
    <w:rsid w:val="00EE04D9"/>
    <w:rsid w:val="00EE14B1"/>
    <w:rsid w:val="00EE157D"/>
    <w:rsid w:val="00EE4107"/>
    <w:rsid w:val="00EE4A8B"/>
    <w:rsid w:val="00EE6B67"/>
    <w:rsid w:val="00EF02B5"/>
    <w:rsid w:val="00EF247A"/>
    <w:rsid w:val="00EF38F3"/>
    <w:rsid w:val="00EF41CC"/>
    <w:rsid w:val="00EF4C27"/>
    <w:rsid w:val="00EF7A33"/>
    <w:rsid w:val="00F01A34"/>
    <w:rsid w:val="00F0644C"/>
    <w:rsid w:val="00F067AA"/>
    <w:rsid w:val="00F06FE4"/>
    <w:rsid w:val="00F070A0"/>
    <w:rsid w:val="00F079CE"/>
    <w:rsid w:val="00F1031E"/>
    <w:rsid w:val="00F10BA6"/>
    <w:rsid w:val="00F12350"/>
    <w:rsid w:val="00F12FFA"/>
    <w:rsid w:val="00F1319F"/>
    <w:rsid w:val="00F1564B"/>
    <w:rsid w:val="00F159ED"/>
    <w:rsid w:val="00F16E7C"/>
    <w:rsid w:val="00F20507"/>
    <w:rsid w:val="00F215DD"/>
    <w:rsid w:val="00F227C5"/>
    <w:rsid w:val="00F260F7"/>
    <w:rsid w:val="00F261FD"/>
    <w:rsid w:val="00F26BA6"/>
    <w:rsid w:val="00F2704E"/>
    <w:rsid w:val="00F3092B"/>
    <w:rsid w:val="00F30BE1"/>
    <w:rsid w:val="00F32369"/>
    <w:rsid w:val="00F344F5"/>
    <w:rsid w:val="00F34BBF"/>
    <w:rsid w:val="00F37AB6"/>
    <w:rsid w:val="00F37B20"/>
    <w:rsid w:val="00F40494"/>
    <w:rsid w:val="00F405F5"/>
    <w:rsid w:val="00F40BB3"/>
    <w:rsid w:val="00F41F1C"/>
    <w:rsid w:val="00F42640"/>
    <w:rsid w:val="00F42AA2"/>
    <w:rsid w:val="00F42B0B"/>
    <w:rsid w:val="00F440DD"/>
    <w:rsid w:val="00F44563"/>
    <w:rsid w:val="00F44E3C"/>
    <w:rsid w:val="00F47268"/>
    <w:rsid w:val="00F477D0"/>
    <w:rsid w:val="00F501D6"/>
    <w:rsid w:val="00F505A5"/>
    <w:rsid w:val="00F50EC3"/>
    <w:rsid w:val="00F51A6B"/>
    <w:rsid w:val="00F51C08"/>
    <w:rsid w:val="00F5245E"/>
    <w:rsid w:val="00F524C4"/>
    <w:rsid w:val="00F538FA"/>
    <w:rsid w:val="00F567B7"/>
    <w:rsid w:val="00F60042"/>
    <w:rsid w:val="00F607F2"/>
    <w:rsid w:val="00F612D2"/>
    <w:rsid w:val="00F61CB6"/>
    <w:rsid w:val="00F6229D"/>
    <w:rsid w:val="00F640D3"/>
    <w:rsid w:val="00F66F7B"/>
    <w:rsid w:val="00F674F0"/>
    <w:rsid w:val="00F7013E"/>
    <w:rsid w:val="00F7016A"/>
    <w:rsid w:val="00F70D9F"/>
    <w:rsid w:val="00F70F37"/>
    <w:rsid w:val="00F7173C"/>
    <w:rsid w:val="00F724C9"/>
    <w:rsid w:val="00F7278D"/>
    <w:rsid w:val="00F727F2"/>
    <w:rsid w:val="00F73BB5"/>
    <w:rsid w:val="00F73E8D"/>
    <w:rsid w:val="00F73F82"/>
    <w:rsid w:val="00F74A75"/>
    <w:rsid w:val="00F751AF"/>
    <w:rsid w:val="00F75590"/>
    <w:rsid w:val="00F75DA3"/>
    <w:rsid w:val="00F81607"/>
    <w:rsid w:val="00F84B92"/>
    <w:rsid w:val="00F86EA9"/>
    <w:rsid w:val="00F87384"/>
    <w:rsid w:val="00F9083A"/>
    <w:rsid w:val="00F915DC"/>
    <w:rsid w:val="00F9174B"/>
    <w:rsid w:val="00F92462"/>
    <w:rsid w:val="00F93965"/>
    <w:rsid w:val="00F943AD"/>
    <w:rsid w:val="00F9597B"/>
    <w:rsid w:val="00F9657E"/>
    <w:rsid w:val="00F9679D"/>
    <w:rsid w:val="00F9701C"/>
    <w:rsid w:val="00F97C05"/>
    <w:rsid w:val="00FA0CF4"/>
    <w:rsid w:val="00FA45D1"/>
    <w:rsid w:val="00FA51FE"/>
    <w:rsid w:val="00FA5D2D"/>
    <w:rsid w:val="00FA5D9C"/>
    <w:rsid w:val="00FA62DB"/>
    <w:rsid w:val="00FB07BE"/>
    <w:rsid w:val="00FB0ED8"/>
    <w:rsid w:val="00FB0EF4"/>
    <w:rsid w:val="00FB1850"/>
    <w:rsid w:val="00FB48D6"/>
    <w:rsid w:val="00FB6024"/>
    <w:rsid w:val="00FB6089"/>
    <w:rsid w:val="00FB661E"/>
    <w:rsid w:val="00FB6F69"/>
    <w:rsid w:val="00FB7F77"/>
    <w:rsid w:val="00FC0983"/>
    <w:rsid w:val="00FC13AE"/>
    <w:rsid w:val="00FC2111"/>
    <w:rsid w:val="00FC2995"/>
    <w:rsid w:val="00FC3A0B"/>
    <w:rsid w:val="00FC46EA"/>
    <w:rsid w:val="00FC64FB"/>
    <w:rsid w:val="00FC6951"/>
    <w:rsid w:val="00FC7962"/>
    <w:rsid w:val="00FC79F9"/>
    <w:rsid w:val="00FC7D70"/>
    <w:rsid w:val="00FD0EB6"/>
    <w:rsid w:val="00FD2A64"/>
    <w:rsid w:val="00FD3950"/>
    <w:rsid w:val="00FD3E78"/>
    <w:rsid w:val="00FD3EE8"/>
    <w:rsid w:val="00FD4DE0"/>
    <w:rsid w:val="00FD537B"/>
    <w:rsid w:val="00FD59BB"/>
    <w:rsid w:val="00FD5FA4"/>
    <w:rsid w:val="00FD627A"/>
    <w:rsid w:val="00FD6714"/>
    <w:rsid w:val="00FD7589"/>
    <w:rsid w:val="00FE016E"/>
    <w:rsid w:val="00FE07F7"/>
    <w:rsid w:val="00FE146C"/>
    <w:rsid w:val="00FE1771"/>
    <w:rsid w:val="00FE1FB3"/>
    <w:rsid w:val="00FE2383"/>
    <w:rsid w:val="00FE2B08"/>
    <w:rsid w:val="00FE352D"/>
    <w:rsid w:val="00FE3578"/>
    <w:rsid w:val="00FE3B82"/>
    <w:rsid w:val="00FE4CCE"/>
    <w:rsid w:val="00FE4CD9"/>
    <w:rsid w:val="00FE6809"/>
    <w:rsid w:val="00FE7109"/>
    <w:rsid w:val="00FE71CD"/>
    <w:rsid w:val="00FE75E2"/>
    <w:rsid w:val="00FE78BF"/>
    <w:rsid w:val="00FF0085"/>
    <w:rsid w:val="00FF1C43"/>
    <w:rsid w:val="00FF2D21"/>
    <w:rsid w:val="00FF3477"/>
    <w:rsid w:val="00FF396E"/>
    <w:rsid w:val="00FF39AC"/>
    <w:rsid w:val="00FF3DFD"/>
    <w:rsid w:val="00FF3E0A"/>
    <w:rsid w:val="00FF4606"/>
    <w:rsid w:val="00FF4919"/>
    <w:rsid w:val="00FF4F9A"/>
    <w:rsid w:val="00FF6A48"/>
    <w:rsid w:val="00FF770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5:docId w15:val="{E8B2BEAB-C606-4AFF-A350-A90622539A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199A"/>
    <w:rPr>
      <w:rFonts w:ascii="Times New Roman" w:eastAsia="Times New Roman" w:hAnsi="Times New Roman" w:cs="Times New Roman"/>
      <w:lang w:val="es-ES"/>
    </w:rPr>
  </w:style>
  <w:style w:type="paragraph" w:styleId="Ttulo2">
    <w:name w:val="heading 2"/>
    <w:basedOn w:val="Normal"/>
    <w:next w:val="Normal"/>
    <w:link w:val="Ttulo2Car"/>
    <w:uiPriority w:val="9"/>
    <w:unhideWhenUsed/>
    <w:qFormat/>
    <w:rsid w:val="00B32071"/>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2944C8"/>
    <w:rPr>
      <w:vertAlign w:val="superscript"/>
    </w:rPr>
  </w:style>
  <w:style w:type="paragraph" w:styleId="Sinespaciado">
    <w:name w:val="No Spacing"/>
    <w:aliases w:val="Francesa"/>
    <w:link w:val="SinespaciadoCar"/>
    <w:uiPriority w:val="1"/>
    <w:qFormat/>
    <w:rsid w:val="002944C8"/>
    <w:rPr>
      <w:rFonts w:ascii="Times New Roman" w:eastAsia="Times New Roman" w:hAnsi="Times New Roman" w:cs="Times New Roman"/>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D60635"/>
    <w:rPr>
      <w:rFonts w:ascii="Times New Roman" w:eastAsia="Times New Roman" w:hAnsi="Times New Roman" w:cs="Times New Roman"/>
      <w:lang w:val="es-MX"/>
    </w:rPr>
  </w:style>
  <w:style w:type="table" w:styleId="Tablaconcuadrcula">
    <w:name w:val="Table Grid"/>
    <w:basedOn w:val="Tablanormal"/>
    <w:uiPriority w:val="59"/>
    <w:rsid w:val="00AA697E"/>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tilo">
    <w:name w:val="Estilo"/>
    <w:rsid w:val="00AA697E"/>
    <w:pPr>
      <w:widowControl w:val="0"/>
      <w:autoSpaceDE w:val="0"/>
      <w:autoSpaceDN w:val="0"/>
      <w:adjustRightInd w:val="0"/>
    </w:pPr>
    <w:rPr>
      <w:rFonts w:ascii="Times New Roman" w:eastAsia="Times New Roman" w:hAnsi="Times New Roman" w:cs="Times New Roman"/>
      <w:lang w:val="es-ES"/>
    </w:rPr>
  </w:style>
  <w:style w:type="character" w:customStyle="1" w:styleId="numberfracccentro">
    <w:name w:val="numberfracccentro"/>
    <w:basedOn w:val="Fuentedeprrafopredeter"/>
    <w:rsid w:val="00B8240C"/>
  </w:style>
  <w:style w:type="character" w:customStyle="1" w:styleId="Ttulo2Car">
    <w:name w:val="Título 2 Car"/>
    <w:basedOn w:val="Fuentedeprrafopredeter"/>
    <w:link w:val="Ttulo2"/>
    <w:uiPriority w:val="9"/>
    <w:rsid w:val="00B32071"/>
    <w:rPr>
      <w:rFonts w:asciiTheme="majorHAnsi" w:eastAsiaTheme="majorEastAsia" w:hAnsiTheme="majorHAnsi" w:cstheme="majorBidi"/>
      <w:color w:val="365F91" w:themeColor="accent1" w:themeShade="BF"/>
      <w:sz w:val="26"/>
      <w:szCs w:val="26"/>
      <w:lang w:val="es-ES"/>
    </w:rPr>
  </w:style>
  <w:style w:type="character" w:customStyle="1" w:styleId="Ninguno">
    <w:name w:val="Ninguno"/>
    <w:rsid w:val="00865F95"/>
    <w:rPr>
      <w:lang w:val="es-ES_tradnl"/>
    </w:rPr>
  </w:style>
  <w:style w:type="character" w:customStyle="1" w:styleId="lbl-encabezado-negro">
    <w:name w:val="lbl-encabezado-negro"/>
    <w:basedOn w:val="Fuentedeprrafopredeter"/>
    <w:rsid w:val="006046FE"/>
  </w:style>
  <w:style w:type="character" w:customStyle="1" w:styleId="red">
    <w:name w:val="red"/>
    <w:basedOn w:val="Fuentedeprrafopredeter"/>
    <w:rsid w:val="00AE26D3"/>
  </w:style>
  <w:style w:type="paragraph" w:customStyle="1" w:styleId="francesa">
    <w:name w:val="francesa"/>
    <w:basedOn w:val="Normal"/>
    <w:rsid w:val="00AE26D3"/>
    <w:pPr>
      <w:spacing w:before="100" w:beforeAutospacing="1" w:after="100" w:afterAutospacing="1"/>
    </w:pPr>
    <w:rPr>
      <w:lang w:val="es-MX" w:eastAsia="es-MX"/>
    </w:rPr>
  </w:style>
  <w:style w:type="paragraph" w:customStyle="1" w:styleId="n2">
    <w:name w:val="n2"/>
    <w:basedOn w:val="Normal"/>
    <w:rsid w:val="009C5A03"/>
    <w:pPr>
      <w:spacing w:before="100" w:beforeAutospacing="1" w:after="100" w:afterAutospacing="1"/>
    </w:pPr>
    <w:rPr>
      <w:lang w:val="es-MX" w:eastAsia="es-MX"/>
    </w:rPr>
  </w:style>
  <w:style w:type="character" w:styleId="nfasis">
    <w:name w:val="Emphasis"/>
    <w:basedOn w:val="Fuentedeprrafopredeter"/>
    <w:uiPriority w:val="20"/>
    <w:qFormat/>
    <w:rsid w:val="009C5A03"/>
    <w:rPr>
      <w:i/>
      <w:iCs/>
    </w:rPr>
  </w:style>
  <w:style w:type="paragraph" w:customStyle="1" w:styleId="j">
    <w:name w:val="j"/>
    <w:basedOn w:val="Normal"/>
    <w:rsid w:val="009C5A03"/>
    <w:pPr>
      <w:spacing w:before="100" w:beforeAutospacing="1" w:after="100" w:afterAutospacing="1"/>
    </w:pPr>
    <w:rPr>
      <w:lang w:val="es-MX" w:eastAsia="es-MX"/>
    </w:rPr>
  </w:style>
  <w:style w:type="character" w:customStyle="1" w:styleId="nacep">
    <w:name w:val="n_acep"/>
    <w:basedOn w:val="Fuentedeprrafopredeter"/>
    <w:rsid w:val="009C5A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1144">
      <w:bodyDiv w:val="1"/>
      <w:marLeft w:val="0"/>
      <w:marRight w:val="0"/>
      <w:marTop w:val="0"/>
      <w:marBottom w:val="0"/>
      <w:divBdr>
        <w:top w:val="none" w:sz="0" w:space="0" w:color="auto"/>
        <w:left w:val="none" w:sz="0" w:space="0" w:color="auto"/>
        <w:bottom w:val="none" w:sz="0" w:space="0" w:color="auto"/>
        <w:right w:val="none" w:sz="0" w:space="0" w:color="auto"/>
      </w:divBdr>
    </w:div>
    <w:div w:id="7215479">
      <w:bodyDiv w:val="1"/>
      <w:marLeft w:val="0"/>
      <w:marRight w:val="0"/>
      <w:marTop w:val="0"/>
      <w:marBottom w:val="0"/>
      <w:divBdr>
        <w:top w:val="none" w:sz="0" w:space="0" w:color="auto"/>
        <w:left w:val="none" w:sz="0" w:space="0" w:color="auto"/>
        <w:bottom w:val="none" w:sz="0" w:space="0" w:color="auto"/>
        <w:right w:val="none" w:sz="0" w:space="0" w:color="auto"/>
      </w:divBdr>
    </w:div>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8718857">
      <w:bodyDiv w:val="1"/>
      <w:marLeft w:val="0"/>
      <w:marRight w:val="0"/>
      <w:marTop w:val="0"/>
      <w:marBottom w:val="0"/>
      <w:divBdr>
        <w:top w:val="none" w:sz="0" w:space="0" w:color="auto"/>
        <w:left w:val="none" w:sz="0" w:space="0" w:color="auto"/>
        <w:bottom w:val="none" w:sz="0" w:space="0" w:color="auto"/>
        <w:right w:val="none" w:sz="0" w:space="0" w:color="auto"/>
      </w:divBdr>
    </w:div>
    <w:div w:id="14501550">
      <w:bodyDiv w:val="1"/>
      <w:marLeft w:val="0"/>
      <w:marRight w:val="0"/>
      <w:marTop w:val="0"/>
      <w:marBottom w:val="0"/>
      <w:divBdr>
        <w:top w:val="none" w:sz="0" w:space="0" w:color="auto"/>
        <w:left w:val="none" w:sz="0" w:space="0" w:color="auto"/>
        <w:bottom w:val="none" w:sz="0" w:space="0" w:color="auto"/>
        <w:right w:val="none" w:sz="0" w:space="0" w:color="auto"/>
      </w:divBdr>
    </w:div>
    <w:div w:id="14889115">
      <w:bodyDiv w:val="1"/>
      <w:marLeft w:val="0"/>
      <w:marRight w:val="0"/>
      <w:marTop w:val="0"/>
      <w:marBottom w:val="0"/>
      <w:divBdr>
        <w:top w:val="none" w:sz="0" w:space="0" w:color="auto"/>
        <w:left w:val="none" w:sz="0" w:space="0" w:color="auto"/>
        <w:bottom w:val="none" w:sz="0" w:space="0" w:color="auto"/>
        <w:right w:val="none" w:sz="0" w:space="0" w:color="auto"/>
      </w:divBdr>
    </w:div>
    <w:div w:id="15156893">
      <w:bodyDiv w:val="1"/>
      <w:marLeft w:val="0"/>
      <w:marRight w:val="0"/>
      <w:marTop w:val="0"/>
      <w:marBottom w:val="0"/>
      <w:divBdr>
        <w:top w:val="none" w:sz="0" w:space="0" w:color="auto"/>
        <w:left w:val="none" w:sz="0" w:space="0" w:color="auto"/>
        <w:bottom w:val="none" w:sz="0" w:space="0" w:color="auto"/>
        <w:right w:val="none" w:sz="0" w:space="0" w:color="auto"/>
      </w:divBdr>
    </w:div>
    <w:div w:id="27339564">
      <w:bodyDiv w:val="1"/>
      <w:marLeft w:val="0"/>
      <w:marRight w:val="0"/>
      <w:marTop w:val="0"/>
      <w:marBottom w:val="0"/>
      <w:divBdr>
        <w:top w:val="none" w:sz="0" w:space="0" w:color="auto"/>
        <w:left w:val="none" w:sz="0" w:space="0" w:color="auto"/>
        <w:bottom w:val="none" w:sz="0" w:space="0" w:color="auto"/>
        <w:right w:val="none" w:sz="0" w:space="0" w:color="auto"/>
      </w:divBdr>
    </w:div>
    <w:div w:id="31657410">
      <w:bodyDiv w:val="1"/>
      <w:marLeft w:val="0"/>
      <w:marRight w:val="0"/>
      <w:marTop w:val="0"/>
      <w:marBottom w:val="0"/>
      <w:divBdr>
        <w:top w:val="none" w:sz="0" w:space="0" w:color="auto"/>
        <w:left w:val="none" w:sz="0" w:space="0" w:color="auto"/>
        <w:bottom w:val="none" w:sz="0" w:space="0" w:color="auto"/>
        <w:right w:val="none" w:sz="0" w:space="0" w:color="auto"/>
      </w:divBdr>
    </w:div>
    <w:div w:id="32704121">
      <w:bodyDiv w:val="1"/>
      <w:marLeft w:val="0"/>
      <w:marRight w:val="0"/>
      <w:marTop w:val="0"/>
      <w:marBottom w:val="0"/>
      <w:divBdr>
        <w:top w:val="none" w:sz="0" w:space="0" w:color="auto"/>
        <w:left w:val="none" w:sz="0" w:space="0" w:color="auto"/>
        <w:bottom w:val="none" w:sz="0" w:space="0" w:color="auto"/>
        <w:right w:val="none" w:sz="0" w:space="0" w:color="auto"/>
      </w:divBdr>
    </w:div>
    <w:div w:id="33623710">
      <w:bodyDiv w:val="1"/>
      <w:marLeft w:val="0"/>
      <w:marRight w:val="0"/>
      <w:marTop w:val="0"/>
      <w:marBottom w:val="0"/>
      <w:divBdr>
        <w:top w:val="none" w:sz="0" w:space="0" w:color="auto"/>
        <w:left w:val="none" w:sz="0" w:space="0" w:color="auto"/>
        <w:bottom w:val="none" w:sz="0" w:space="0" w:color="auto"/>
        <w:right w:val="none" w:sz="0" w:space="0" w:color="auto"/>
      </w:divBdr>
    </w:div>
    <w:div w:id="34013556">
      <w:bodyDiv w:val="1"/>
      <w:marLeft w:val="0"/>
      <w:marRight w:val="0"/>
      <w:marTop w:val="0"/>
      <w:marBottom w:val="0"/>
      <w:divBdr>
        <w:top w:val="none" w:sz="0" w:space="0" w:color="auto"/>
        <w:left w:val="none" w:sz="0" w:space="0" w:color="auto"/>
        <w:bottom w:val="none" w:sz="0" w:space="0" w:color="auto"/>
        <w:right w:val="none" w:sz="0" w:space="0" w:color="auto"/>
      </w:divBdr>
    </w:div>
    <w:div w:id="34045413">
      <w:bodyDiv w:val="1"/>
      <w:marLeft w:val="0"/>
      <w:marRight w:val="0"/>
      <w:marTop w:val="0"/>
      <w:marBottom w:val="0"/>
      <w:divBdr>
        <w:top w:val="none" w:sz="0" w:space="0" w:color="auto"/>
        <w:left w:val="none" w:sz="0" w:space="0" w:color="auto"/>
        <w:bottom w:val="none" w:sz="0" w:space="0" w:color="auto"/>
        <w:right w:val="none" w:sz="0" w:space="0" w:color="auto"/>
      </w:divBdr>
    </w:div>
    <w:div w:id="38356977">
      <w:bodyDiv w:val="1"/>
      <w:marLeft w:val="0"/>
      <w:marRight w:val="0"/>
      <w:marTop w:val="0"/>
      <w:marBottom w:val="0"/>
      <w:divBdr>
        <w:top w:val="none" w:sz="0" w:space="0" w:color="auto"/>
        <w:left w:val="none" w:sz="0" w:space="0" w:color="auto"/>
        <w:bottom w:val="none" w:sz="0" w:space="0" w:color="auto"/>
        <w:right w:val="none" w:sz="0" w:space="0" w:color="auto"/>
      </w:divBdr>
    </w:div>
    <w:div w:id="40718372">
      <w:bodyDiv w:val="1"/>
      <w:marLeft w:val="0"/>
      <w:marRight w:val="0"/>
      <w:marTop w:val="0"/>
      <w:marBottom w:val="0"/>
      <w:divBdr>
        <w:top w:val="none" w:sz="0" w:space="0" w:color="auto"/>
        <w:left w:val="none" w:sz="0" w:space="0" w:color="auto"/>
        <w:bottom w:val="none" w:sz="0" w:space="0" w:color="auto"/>
        <w:right w:val="none" w:sz="0" w:space="0" w:color="auto"/>
      </w:divBdr>
    </w:div>
    <w:div w:id="49962141">
      <w:bodyDiv w:val="1"/>
      <w:marLeft w:val="0"/>
      <w:marRight w:val="0"/>
      <w:marTop w:val="0"/>
      <w:marBottom w:val="0"/>
      <w:divBdr>
        <w:top w:val="none" w:sz="0" w:space="0" w:color="auto"/>
        <w:left w:val="none" w:sz="0" w:space="0" w:color="auto"/>
        <w:bottom w:val="none" w:sz="0" w:space="0" w:color="auto"/>
        <w:right w:val="none" w:sz="0" w:space="0" w:color="auto"/>
      </w:divBdr>
    </w:div>
    <w:div w:id="52198023">
      <w:bodyDiv w:val="1"/>
      <w:marLeft w:val="0"/>
      <w:marRight w:val="0"/>
      <w:marTop w:val="0"/>
      <w:marBottom w:val="0"/>
      <w:divBdr>
        <w:top w:val="none" w:sz="0" w:space="0" w:color="auto"/>
        <w:left w:val="none" w:sz="0" w:space="0" w:color="auto"/>
        <w:bottom w:val="none" w:sz="0" w:space="0" w:color="auto"/>
        <w:right w:val="none" w:sz="0" w:space="0" w:color="auto"/>
      </w:divBdr>
    </w:div>
    <w:div w:id="54621348">
      <w:bodyDiv w:val="1"/>
      <w:marLeft w:val="0"/>
      <w:marRight w:val="0"/>
      <w:marTop w:val="0"/>
      <w:marBottom w:val="0"/>
      <w:divBdr>
        <w:top w:val="none" w:sz="0" w:space="0" w:color="auto"/>
        <w:left w:val="none" w:sz="0" w:space="0" w:color="auto"/>
        <w:bottom w:val="none" w:sz="0" w:space="0" w:color="auto"/>
        <w:right w:val="none" w:sz="0" w:space="0" w:color="auto"/>
      </w:divBdr>
    </w:div>
    <w:div w:id="74866933">
      <w:bodyDiv w:val="1"/>
      <w:marLeft w:val="0"/>
      <w:marRight w:val="0"/>
      <w:marTop w:val="0"/>
      <w:marBottom w:val="0"/>
      <w:divBdr>
        <w:top w:val="none" w:sz="0" w:space="0" w:color="auto"/>
        <w:left w:val="none" w:sz="0" w:space="0" w:color="auto"/>
        <w:bottom w:val="none" w:sz="0" w:space="0" w:color="auto"/>
        <w:right w:val="none" w:sz="0" w:space="0" w:color="auto"/>
      </w:divBdr>
    </w:div>
    <w:div w:id="86117976">
      <w:bodyDiv w:val="1"/>
      <w:marLeft w:val="0"/>
      <w:marRight w:val="0"/>
      <w:marTop w:val="0"/>
      <w:marBottom w:val="0"/>
      <w:divBdr>
        <w:top w:val="none" w:sz="0" w:space="0" w:color="auto"/>
        <w:left w:val="none" w:sz="0" w:space="0" w:color="auto"/>
        <w:bottom w:val="none" w:sz="0" w:space="0" w:color="auto"/>
        <w:right w:val="none" w:sz="0" w:space="0" w:color="auto"/>
      </w:divBdr>
    </w:div>
    <w:div w:id="112215669">
      <w:bodyDiv w:val="1"/>
      <w:marLeft w:val="0"/>
      <w:marRight w:val="0"/>
      <w:marTop w:val="0"/>
      <w:marBottom w:val="0"/>
      <w:divBdr>
        <w:top w:val="none" w:sz="0" w:space="0" w:color="auto"/>
        <w:left w:val="none" w:sz="0" w:space="0" w:color="auto"/>
        <w:bottom w:val="none" w:sz="0" w:space="0" w:color="auto"/>
        <w:right w:val="none" w:sz="0" w:space="0" w:color="auto"/>
      </w:divBdr>
    </w:div>
    <w:div w:id="114326683">
      <w:bodyDiv w:val="1"/>
      <w:marLeft w:val="0"/>
      <w:marRight w:val="0"/>
      <w:marTop w:val="0"/>
      <w:marBottom w:val="0"/>
      <w:divBdr>
        <w:top w:val="none" w:sz="0" w:space="0" w:color="auto"/>
        <w:left w:val="none" w:sz="0" w:space="0" w:color="auto"/>
        <w:bottom w:val="none" w:sz="0" w:space="0" w:color="auto"/>
        <w:right w:val="none" w:sz="0" w:space="0" w:color="auto"/>
      </w:divBdr>
    </w:div>
    <w:div w:id="121314619">
      <w:bodyDiv w:val="1"/>
      <w:marLeft w:val="0"/>
      <w:marRight w:val="0"/>
      <w:marTop w:val="0"/>
      <w:marBottom w:val="0"/>
      <w:divBdr>
        <w:top w:val="none" w:sz="0" w:space="0" w:color="auto"/>
        <w:left w:val="none" w:sz="0" w:space="0" w:color="auto"/>
        <w:bottom w:val="none" w:sz="0" w:space="0" w:color="auto"/>
        <w:right w:val="none" w:sz="0" w:space="0" w:color="auto"/>
      </w:divBdr>
    </w:div>
    <w:div w:id="126122847">
      <w:bodyDiv w:val="1"/>
      <w:marLeft w:val="0"/>
      <w:marRight w:val="0"/>
      <w:marTop w:val="0"/>
      <w:marBottom w:val="0"/>
      <w:divBdr>
        <w:top w:val="none" w:sz="0" w:space="0" w:color="auto"/>
        <w:left w:val="none" w:sz="0" w:space="0" w:color="auto"/>
        <w:bottom w:val="none" w:sz="0" w:space="0" w:color="auto"/>
        <w:right w:val="none" w:sz="0" w:space="0" w:color="auto"/>
      </w:divBdr>
      <w:divsChild>
        <w:div w:id="607353177">
          <w:marLeft w:val="0"/>
          <w:marRight w:val="0"/>
          <w:marTop w:val="0"/>
          <w:marBottom w:val="0"/>
          <w:divBdr>
            <w:top w:val="none" w:sz="0" w:space="0" w:color="auto"/>
            <w:left w:val="none" w:sz="0" w:space="0" w:color="auto"/>
            <w:bottom w:val="none" w:sz="0" w:space="0" w:color="auto"/>
            <w:right w:val="none" w:sz="0" w:space="0" w:color="auto"/>
          </w:divBdr>
        </w:div>
      </w:divsChild>
    </w:div>
    <w:div w:id="126708258">
      <w:bodyDiv w:val="1"/>
      <w:marLeft w:val="0"/>
      <w:marRight w:val="0"/>
      <w:marTop w:val="0"/>
      <w:marBottom w:val="0"/>
      <w:divBdr>
        <w:top w:val="none" w:sz="0" w:space="0" w:color="auto"/>
        <w:left w:val="none" w:sz="0" w:space="0" w:color="auto"/>
        <w:bottom w:val="none" w:sz="0" w:space="0" w:color="auto"/>
        <w:right w:val="none" w:sz="0" w:space="0" w:color="auto"/>
      </w:divBdr>
    </w:div>
    <w:div w:id="140195550">
      <w:bodyDiv w:val="1"/>
      <w:marLeft w:val="0"/>
      <w:marRight w:val="0"/>
      <w:marTop w:val="0"/>
      <w:marBottom w:val="0"/>
      <w:divBdr>
        <w:top w:val="none" w:sz="0" w:space="0" w:color="auto"/>
        <w:left w:val="none" w:sz="0" w:space="0" w:color="auto"/>
        <w:bottom w:val="none" w:sz="0" w:space="0" w:color="auto"/>
        <w:right w:val="none" w:sz="0" w:space="0" w:color="auto"/>
      </w:divBdr>
    </w:div>
    <w:div w:id="140772754">
      <w:bodyDiv w:val="1"/>
      <w:marLeft w:val="0"/>
      <w:marRight w:val="0"/>
      <w:marTop w:val="0"/>
      <w:marBottom w:val="0"/>
      <w:divBdr>
        <w:top w:val="none" w:sz="0" w:space="0" w:color="auto"/>
        <w:left w:val="none" w:sz="0" w:space="0" w:color="auto"/>
        <w:bottom w:val="none" w:sz="0" w:space="0" w:color="auto"/>
        <w:right w:val="none" w:sz="0" w:space="0" w:color="auto"/>
      </w:divBdr>
    </w:div>
    <w:div w:id="143738635">
      <w:bodyDiv w:val="1"/>
      <w:marLeft w:val="0"/>
      <w:marRight w:val="0"/>
      <w:marTop w:val="0"/>
      <w:marBottom w:val="0"/>
      <w:divBdr>
        <w:top w:val="none" w:sz="0" w:space="0" w:color="auto"/>
        <w:left w:val="none" w:sz="0" w:space="0" w:color="auto"/>
        <w:bottom w:val="none" w:sz="0" w:space="0" w:color="auto"/>
        <w:right w:val="none" w:sz="0" w:space="0" w:color="auto"/>
      </w:divBdr>
    </w:div>
    <w:div w:id="144276808">
      <w:bodyDiv w:val="1"/>
      <w:marLeft w:val="0"/>
      <w:marRight w:val="0"/>
      <w:marTop w:val="0"/>
      <w:marBottom w:val="0"/>
      <w:divBdr>
        <w:top w:val="none" w:sz="0" w:space="0" w:color="auto"/>
        <w:left w:val="none" w:sz="0" w:space="0" w:color="auto"/>
        <w:bottom w:val="none" w:sz="0" w:space="0" w:color="auto"/>
        <w:right w:val="none" w:sz="0" w:space="0" w:color="auto"/>
      </w:divBdr>
    </w:div>
    <w:div w:id="153376124">
      <w:bodyDiv w:val="1"/>
      <w:marLeft w:val="0"/>
      <w:marRight w:val="0"/>
      <w:marTop w:val="0"/>
      <w:marBottom w:val="0"/>
      <w:divBdr>
        <w:top w:val="none" w:sz="0" w:space="0" w:color="auto"/>
        <w:left w:val="none" w:sz="0" w:space="0" w:color="auto"/>
        <w:bottom w:val="none" w:sz="0" w:space="0" w:color="auto"/>
        <w:right w:val="none" w:sz="0" w:space="0" w:color="auto"/>
      </w:divBdr>
    </w:div>
    <w:div w:id="161547866">
      <w:bodyDiv w:val="1"/>
      <w:marLeft w:val="0"/>
      <w:marRight w:val="0"/>
      <w:marTop w:val="0"/>
      <w:marBottom w:val="0"/>
      <w:divBdr>
        <w:top w:val="none" w:sz="0" w:space="0" w:color="auto"/>
        <w:left w:val="none" w:sz="0" w:space="0" w:color="auto"/>
        <w:bottom w:val="none" w:sz="0" w:space="0" w:color="auto"/>
        <w:right w:val="none" w:sz="0" w:space="0" w:color="auto"/>
      </w:divBdr>
    </w:div>
    <w:div w:id="163397538">
      <w:bodyDiv w:val="1"/>
      <w:marLeft w:val="0"/>
      <w:marRight w:val="0"/>
      <w:marTop w:val="0"/>
      <w:marBottom w:val="0"/>
      <w:divBdr>
        <w:top w:val="none" w:sz="0" w:space="0" w:color="auto"/>
        <w:left w:val="none" w:sz="0" w:space="0" w:color="auto"/>
        <w:bottom w:val="none" w:sz="0" w:space="0" w:color="auto"/>
        <w:right w:val="none" w:sz="0" w:space="0" w:color="auto"/>
      </w:divBdr>
    </w:div>
    <w:div w:id="165634520">
      <w:bodyDiv w:val="1"/>
      <w:marLeft w:val="0"/>
      <w:marRight w:val="0"/>
      <w:marTop w:val="0"/>
      <w:marBottom w:val="0"/>
      <w:divBdr>
        <w:top w:val="none" w:sz="0" w:space="0" w:color="auto"/>
        <w:left w:val="none" w:sz="0" w:space="0" w:color="auto"/>
        <w:bottom w:val="none" w:sz="0" w:space="0" w:color="auto"/>
        <w:right w:val="none" w:sz="0" w:space="0" w:color="auto"/>
      </w:divBdr>
    </w:div>
    <w:div w:id="181938407">
      <w:bodyDiv w:val="1"/>
      <w:marLeft w:val="0"/>
      <w:marRight w:val="0"/>
      <w:marTop w:val="0"/>
      <w:marBottom w:val="0"/>
      <w:divBdr>
        <w:top w:val="none" w:sz="0" w:space="0" w:color="auto"/>
        <w:left w:val="none" w:sz="0" w:space="0" w:color="auto"/>
        <w:bottom w:val="none" w:sz="0" w:space="0" w:color="auto"/>
        <w:right w:val="none" w:sz="0" w:space="0" w:color="auto"/>
      </w:divBdr>
    </w:div>
    <w:div w:id="189682022">
      <w:bodyDiv w:val="1"/>
      <w:marLeft w:val="0"/>
      <w:marRight w:val="0"/>
      <w:marTop w:val="0"/>
      <w:marBottom w:val="0"/>
      <w:divBdr>
        <w:top w:val="none" w:sz="0" w:space="0" w:color="auto"/>
        <w:left w:val="none" w:sz="0" w:space="0" w:color="auto"/>
        <w:bottom w:val="none" w:sz="0" w:space="0" w:color="auto"/>
        <w:right w:val="none" w:sz="0" w:space="0" w:color="auto"/>
      </w:divBdr>
    </w:div>
    <w:div w:id="190147994">
      <w:bodyDiv w:val="1"/>
      <w:marLeft w:val="0"/>
      <w:marRight w:val="0"/>
      <w:marTop w:val="0"/>
      <w:marBottom w:val="0"/>
      <w:divBdr>
        <w:top w:val="none" w:sz="0" w:space="0" w:color="auto"/>
        <w:left w:val="none" w:sz="0" w:space="0" w:color="auto"/>
        <w:bottom w:val="none" w:sz="0" w:space="0" w:color="auto"/>
        <w:right w:val="none" w:sz="0" w:space="0" w:color="auto"/>
      </w:divBdr>
    </w:div>
    <w:div w:id="199897848">
      <w:bodyDiv w:val="1"/>
      <w:marLeft w:val="0"/>
      <w:marRight w:val="0"/>
      <w:marTop w:val="0"/>
      <w:marBottom w:val="0"/>
      <w:divBdr>
        <w:top w:val="none" w:sz="0" w:space="0" w:color="auto"/>
        <w:left w:val="none" w:sz="0" w:space="0" w:color="auto"/>
        <w:bottom w:val="none" w:sz="0" w:space="0" w:color="auto"/>
        <w:right w:val="none" w:sz="0" w:space="0" w:color="auto"/>
      </w:divBdr>
    </w:div>
    <w:div w:id="201291205">
      <w:bodyDiv w:val="1"/>
      <w:marLeft w:val="0"/>
      <w:marRight w:val="0"/>
      <w:marTop w:val="0"/>
      <w:marBottom w:val="0"/>
      <w:divBdr>
        <w:top w:val="none" w:sz="0" w:space="0" w:color="auto"/>
        <w:left w:val="none" w:sz="0" w:space="0" w:color="auto"/>
        <w:bottom w:val="none" w:sz="0" w:space="0" w:color="auto"/>
        <w:right w:val="none" w:sz="0" w:space="0" w:color="auto"/>
      </w:divBdr>
    </w:div>
    <w:div w:id="219244310">
      <w:bodyDiv w:val="1"/>
      <w:marLeft w:val="0"/>
      <w:marRight w:val="0"/>
      <w:marTop w:val="0"/>
      <w:marBottom w:val="0"/>
      <w:divBdr>
        <w:top w:val="none" w:sz="0" w:space="0" w:color="auto"/>
        <w:left w:val="none" w:sz="0" w:space="0" w:color="auto"/>
        <w:bottom w:val="none" w:sz="0" w:space="0" w:color="auto"/>
        <w:right w:val="none" w:sz="0" w:space="0" w:color="auto"/>
      </w:divBdr>
    </w:div>
    <w:div w:id="222983844">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30309859">
      <w:bodyDiv w:val="1"/>
      <w:marLeft w:val="0"/>
      <w:marRight w:val="0"/>
      <w:marTop w:val="0"/>
      <w:marBottom w:val="0"/>
      <w:divBdr>
        <w:top w:val="none" w:sz="0" w:space="0" w:color="auto"/>
        <w:left w:val="none" w:sz="0" w:space="0" w:color="auto"/>
        <w:bottom w:val="none" w:sz="0" w:space="0" w:color="auto"/>
        <w:right w:val="none" w:sz="0" w:space="0" w:color="auto"/>
      </w:divBdr>
    </w:div>
    <w:div w:id="232471963">
      <w:bodyDiv w:val="1"/>
      <w:marLeft w:val="0"/>
      <w:marRight w:val="0"/>
      <w:marTop w:val="0"/>
      <w:marBottom w:val="0"/>
      <w:divBdr>
        <w:top w:val="none" w:sz="0" w:space="0" w:color="auto"/>
        <w:left w:val="none" w:sz="0" w:space="0" w:color="auto"/>
        <w:bottom w:val="none" w:sz="0" w:space="0" w:color="auto"/>
        <w:right w:val="none" w:sz="0" w:space="0" w:color="auto"/>
      </w:divBdr>
    </w:div>
    <w:div w:id="241066847">
      <w:bodyDiv w:val="1"/>
      <w:marLeft w:val="0"/>
      <w:marRight w:val="0"/>
      <w:marTop w:val="0"/>
      <w:marBottom w:val="0"/>
      <w:divBdr>
        <w:top w:val="none" w:sz="0" w:space="0" w:color="auto"/>
        <w:left w:val="none" w:sz="0" w:space="0" w:color="auto"/>
        <w:bottom w:val="none" w:sz="0" w:space="0" w:color="auto"/>
        <w:right w:val="none" w:sz="0" w:space="0" w:color="auto"/>
      </w:divBdr>
    </w:div>
    <w:div w:id="243537110">
      <w:bodyDiv w:val="1"/>
      <w:marLeft w:val="0"/>
      <w:marRight w:val="0"/>
      <w:marTop w:val="0"/>
      <w:marBottom w:val="0"/>
      <w:divBdr>
        <w:top w:val="none" w:sz="0" w:space="0" w:color="auto"/>
        <w:left w:val="none" w:sz="0" w:space="0" w:color="auto"/>
        <w:bottom w:val="none" w:sz="0" w:space="0" w:color="auto"/>
        <w:right w:val="none" w:sz="0" w:space="0" w:color="auto"/>
      </w:divBdr>
    </w:div>
    <w:div w:id="245187703">
      <w:bodyDiv w:val="1"/>
      <w:marLeft w:val="0"/>
      <w:marRight w:val="0"/>
      <w:marTop w:val="0"/>
      <w:marBottom w:val="0"/>
      <w:divBdr>
        <w:top w:val="none" w:sz="0" w:space="0" w:color="auto"/>
        <w:left w:val="none" w:sz="0" w:space="0" w:color="auto"/>
        <w:bottom w:val="none" w:sz="0" w:space="0" w:color="auto"/>
        <w:right w:val="none" w:sz="0" w:space="0" w:color="auto"/>
      </w:divBdr>
    </w:div>
    <w:div w:id="252008905">
      <w:bodyDiv w:val="1"/>
      <w:marLeft w:val="0"/>
      <w:marRight w:val="0"/>
      <w:marTop w:val="0"/>
      <w:marBottom w:val="0"/>
      <w:divBdr>
        <w:top w:val="none" w:sz="0" w:space="0" w:color="auto"/>
        <w:left w:val="none" w:sz="0" w:space="0" w:color="auto"/>
        <w:bottom w:val="none" w:sz="0" w:space="0" w:color="auto"/>
        <w:right w:val="none" w:sz="0" w:space="0" w:color="auto"/>
      </w:divBdr>
    </w:div>
    <w:div w:id="252669158">
      <w:bodyDiv w:val="1"/>
      <w:marLeft w:val="0"/>
      <w:marRight w:val="0"/>
      <w:marTop w:val="0"/>
      <w:marBottom w:val="0"/>
      <w:divBdr>
        <w:top w:val="none" w:sz="0" w:space="0" w:color="auto"/>
        <w:left w:val="none" w:sz="0" w:space="0" w:color="auto"/>
        <w:bottom w:val="none" w:sz="0" w:space="0" w:color="auto"/>
        <w:right w:val="none" w:sz="0" w:space="0" w:color="auto"/>
      </w:divBdr>
      <w:divsChild>
        <w:div w:id="885068548">
          <w:marLeft w:val="0"/>
          <w:marRight w:val="0"/>
          <w:marTop w:val="0"/>
          <w:marBottom w:val="0"/>
          <w:divBdr>
            <w:top w:val="none" w:sz="0" w:space="0" w:color="auto"/>
            <w:left w:val="none" w:sz="0" w:space="0" w:color="auto"/>
            <w:bottom w:val="none" w:sz="0" w:space="0" w:color="auto"/>
            <w:right w:val="none" w:sz="0" w:space="0" w:color="auto"/>
          </w:divBdr>
        </w:div>
      </w:divsChild>
    </w:div>
    <w:div w:id="253976093">
      <w:bodyDiv w:val="1"/>
      <w:marLeft w:val="0"/>
      <w:marRight w:val="0"/>
      <w:marTop w:val="0"/>
      <w:marBottom w:val="0"/>
      <w:divBdr>
        <w:top w:val="none" w:sz="0" w:space="0" w:color="auto"/>
        <w:left w:val="none" w:sz="0" w:space="0" w:color="auto"/>
        <w:bottom w:val="none" w:sz="0" w:space="0" w:color="auto"/>
        <w:right w:val="none" w:sz="0" w:space="0" w:color="auto"/>
      </w:divBdr>
    </w:div>
    <w:div w:id="255094637">
      <w:bodyDiv w:val="1"/>
      <w:marLeft w:val="0"/>
      <w:marRight w:val="0"/>
      <w:marTop w:val="0"/>
      <w:marBottom w:val="0"/>
      <w:divBdr>
        <w:top w:val="none" w:sz="0" w:space="0" w:color="auto"/>
        <w:left w:val="none" w:sz="0" w:space="0" w:color="auto"/>
        <w:bottom w:val="none" w:sz="0" w:space="0" w:color="auto"/>
        <w:right w:val="none" w:sz="0" w:space="0" w:color="auto"/>
      </w:divBdr>
    </w:div>
    <w:div w:id="259070607">
      <w:bodyDiv w:val="1"/>
      <w:marLeft w:val="0"/>
      <w:marRight w:val="0"/>
      <w:marTop w:val="0"/>
      <w:marBottom w:val="0"/>
      <w:divBdr>
        <w:top w:val="none" w:sz="0" w:space="0" w:color="auto"/>
        <w:left w:val="none" w:sz="0" w:space="0" w:color="auto"/>
        <w:bottom w:val="none" w:sz="0" w:space="0" w:color="auto"/>
        <w:right w:val="none" w:sz="0" w:space="0" w:color="auto"/>
      </w:divBdr>
    </w:div>
    <w:div w:id="259684571">
      <w:bodyDiv w:val="1"/>
      <w:marLeft w:val="0"/>
      <w:marRight w:val="0"/>
      <w:marTop w:val="0"/>
      <w:marBottom w:val="0"/>
      <w:divBdr>
        <w:top w:val="none" w:sz="0" w:space="0" w:color="auto"/>
        <w:left w:val="none" w:sz="0" w:space="0" w:color="auto"/>
        <w:bottom w:val="none" w:sz="0" w:space="0" w:color="auto"/>
        <w:right w:val="none" w:sz="0" w:space="0" w:color="auto"/>
      </w:divBdr>
    </w:div>
    <w:div w:id="271713583">
      <w:bodyDiv w:val="1"/>
      <w:marLeft w:val="0"/>
      <w:marRight w:val="0"/>
      <w:marTop w:val="0"/>
      <w:marBottom w:val="0"/>
      <w:divBdr>
        <w:top w:val="none" w:sz="0" w:space="0" w:color="auto"/>
        <w:left w:val="none" w:sz="0" w:space="0" w:color="auto"/>
        <w:bottom w:val="none" w:sz="0" w:space="0" w:color="auto"/>
        <w:right w:val="none" w:sz="0" w:space="0" w:color="auto"/>
      </w:divBdr>
    </w:div>
    <w:div w:id="273100769">
      <w:bodyDiv w:val="1"/>
      <w:marLeft w:val="0"/>
      <w:marRight w:val="0"/>
      <w:marTop w:val="0"/>
      <w:marBottom w:val="0"/>
      <w:divBdr>
        <w:top w:val="none" w:sz="0" w:space="0" w:color="auto"/>
        <w:left w:val="none" w:sz="0" w:space="0" w:color="auto"/>
        <w:bottom w:val="none" w:sz="0" w:space="0" w:color="auto"/>
        <w:right w:val="none" w:sz="0" w:space="0" w:color="auto"/>
      </w:divBdr>
    </w:div>
    <w:div w:id="277177898">
      <w:bodyDiv w:val="1"/>
      <w:marLeft w:val="0"/>
      <w:marRight w:val="0"/>
      <w:marTop w:val="0"/>
      <w:marBottom w:val="0"/>
      <w:divBdr>
        <w:top w:val="none" w:sz="0" w:space="0" w:color="auto"/>
        <w:left w:val="none" w:sz="0" w:space="0" w:color="auto"/>
        <w:bottom w:val="none" w:sz="0" w:space="0" w:color="auto"/>
        <w:right w:val="none" w:sz="0" w:space="0" w:color="auto"/>
      </w:divBdr>
    </w:div>
    <w:div w:id="283269074">
      <w:bodyDiv w:val="1"/>
      <w:marLeft w:val="0"/>
      <w:marRight w:val="0"/>
      <w:marTop w:val="0"/>
      <w:marBottom w:val="0"/>
      <w:divBdr>
        <w:top w:val="none" w:sz="0" w:space="0" w:color="auto"/>
        <w:left w:val="none" w:sz="0" w:space="0" w:color="auto"/>
        <w:bottom w:val="none" w:sz="0" w:space="0" w:color="auto"/>
        <w:right w:val="none" w:sz="0" w:space="0" w:color="auto"/>
      </w:divBdr>
    </w:div>
    <w:div w:id="283657113">
      <w:bodyDiv w:val="1"/>
      <w:marLeft w:val="0"/>
      <w:marRight w:val="0"/>
      <w:marTop w:val="0"/>
      <w:marBottom w:val="0"/>
      <w:divBdr>
        <w:top w:val="none" w:sz="0" w:space="0" w:color="auto"/>
        <w:left w:val="none" w:sz="0" w:space="0" w:color="auto"/>
        <w:bottom w:val="none" w:sz="0" w:space="0" w:color="auto"/>
        <w:right w:val="none" w:sz="0" w:space="0" w:color="auto"/>
      </w:divBdr>
    </w:div>
    <w:div w:id="284234034">
      <w:bodyDiv w:val="1"/>
      <w:marLeft w:val="0"/>
      <w:marRight w:val="0"/>
      <w:marTop w:val="0"/>
      <w:marBottom w:val="0"/>
      <w:divBdr>
        <w:top w:val="none" w:sz="0" w:space="0" w:color="auto"/>
        <w:left w:val="none" w:sz="0" w:space="0" w:color="auto"/>
        <w:bottom w:val="none" w:sz="0" w:space="0" w:color="auto"/>
        <w:right w:val="none" w:sz="0" w:space="0" w:color="auto"/>
      </w:divBdr>
    </w:div>
    <w:div w:id="284847458">
      <w:bodyDiv w:val="1"/>
      <w:marLeft w:val="0"/>
      <w:marRight w:val="0"/>
      <w:marTop w:val="0"/>
      <w:marBottom w:val="0"/>
      <w:divBdr>
        <w:top w:val="none" w:sz="0" w:space="0" w:color="auto"/>
        <w:left w:val="none" w:sz="0" w:space="0" w:color="auto"/>
        <w:bottom w:val="none" w:sz="0" w:space="0" w:color="auto"/>
        <w:right w:val="none" w:sz="0" w:space="0" w:color="auto"/>
      </w:divBdr>
    </w:div>
    <w:div w:id="293368159">
      <w:bodyDiv w:val="1"/>
      <w:marLeft w:val="0"/>
      <w:marRight w:val="0"/>
      <w:marTop w:val="0"/>
      <w:marBottom w:val="0"/>
      <w:divBdr>
        <w:top w:val="none" w:sz="0" w:space="0" w:color="auto"/>
        <w:left w:val="none" w:sz="0" w:space="0" w:color="auto"/>
        <w:bottom w:val="none" w:sz="0" w:space="0" w:color="auto"/>
        <w:right w:val="none" w:sz="0" w:space="0" w:color="auto"/>
      </w:divBdr>
    </w:div>
    <w:div w:id="294525119">
      <w:bodyDiv w:val="1"/>
      <w:marLeft w:val="0"/>
      <w:marRight w:val="0"/>
      <w:marTop w:val="0"/>
      <w:marBottom w:val="0"/>
      <w:divBdr>
        <w:top w:val="none" w:sz="0" w:space="0" w:color="auto"/>
        <w:left w:val="none" w:sz="0" w:space="0" w:color="auto"/>
        <w:bottom w:val="none" w:sz="0" w:space="0" w:color="auto"/>
        <w:right w:val="none" w:sz="0" w:space="0" w:color="auto"/>
      </w:divBdr>
    </w:div>
    <w:div w:id="303900628">
      <w:bodyDiv w:val="1"/>
      <w:marLeft w:val="0"/>
      <w:marRight w:val="0"/>
      <w:marTop w:val="0"/>
      <w:marBottom w:val="0"/>
      <w:divBdr>
        <w:top w:val="none" w:sz="0" w:space="0" w:color="auto"/>
        <w:left w:val="none" w:sz="0" w:space="0" w:color="auto"/>
        <w:bottom w:val="none" w:sz="0" w:space="0" w:color="auto"/>
        <w:right w:val="none" w:sz="0" w:space="0" w:color="auto"/>
      </w:divBdr>
    </w:div>
    <w:div w:id="308680381">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42169228">
      <w:bodyDiv w:val="1"/>
      <w:marLeft w:val="0"/>
      <w:marRight w:val="0"/>
      <w:marTop w:val="0"/>
      <w:marBottom w:val="0"/>
      <w:divBdr>
        <w:top w:val="none" w:sz="0" w:space="0" w:color="auto"/>
        <w:left w:val="none" w:sz="0" w:space="0" w:color="auto"/>
        <w:bottom w:val="none" w:sz="0" w:space="0" w:color="auto"/>
        <w:right w:val="none" w:sz="0" w:space="0" w:color="auto"/>
      </w:divBdr>
    </w:div>
    <w:div w:id="347681938">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51228939">
      <w:bodyDiv w:val="1"/>
      <w:marLeft w:val="0"/>
      <w:marRight w:val="0"/>
      <w:marTop w:val="0"/>
      <w:marBottom w:val="0"/>
      <w:divBdr>
        <w:top w:val="none" w:sz="0" w:space="0" w:color="auto"/>
        <w:left w:val="none" w:sz="0" w:space="0" w:color="auto"/>
        <w:bottom w:val="none" w:sz="0" w:space="0" w:color="auto"/>
        <w:right w:val="none" w:sz="0" w:space="0" w:color="auto"/>
      </w:divBdr>
    </w:div>
    <w:div w:id="359160489">
      <w:bodyDiv w:val="1"/>
      <w:marLeft w:val="0"/>
      <w:marRight w:val="0"/>
      <w:marTop w:val="0"/>
      <w:marBottom w:val="0"/>
      <w:divBdr>
        <w:top w:val="none" w:sz="0" w:space="0" w:color="auto"/>
        <w:left w:val="none" w:sz="0" w:space="0" w:color="auto"/>
        <w:bottom w:val="none" w:sz="0" w:space="0" w:color="auto"/>
        <w:right w:val="none" w:sz="0" w:space="0" w:color="auto"/>
      </w:divBdr>
    </w:div>
    <w:div w:id="362679605">
      <w:bodyDiv w:val="1"/>
      <w:marLeft w:val="0"/>
      <w:marRight w:val="0"/>
      <w:marTop w:val="0"/>
      <w:marBottom w:val="0"/>
      <w:divBdr>
        <w:top w:val="none" w:sz="0" w:space="0" w:color="auto"/>
        <w:left w:val="none" w:sz="0" w:space="0" w:color="auto"/>
        <w:bottom w:val="none" w:sz="0" w:space="0" w:color="auto"/>
        <w:right w:val="none" w:sz="0" w:space="0" w:color="auto"/>
      </w:divBdr>
    </w:div>
    <w:div w:id="363681173">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77972045">
      <w:bodyDiv w:val="1"/>
      <w:marLeft w:val="0"/>
      <w:marRight w:val="0"/>
      <w:marTop w:val="0"/>
      <w:marBottom w:val="0"/>
      <w:divBdr>
        <w:top w:val="none" w:sz="0" w:space="0" w:color="auto"/>
        <w:left w:val="none" w:sz="0" w:space="0" w:color="auto"/>
        <w:bottom w:val="none" w:sz="0" w:space="0" w:color="auto"/>
        <w:right w:val="none" w:sz="0" w:space="0" w:color="auto"/>
      </w:divBdr>
    </w:div>
    <w:div w:id="378091046">
      <w:bodyDiv w:val="1"/>
      <w:marLeft w:val="0"/>
      <w:marRight w:val="0"/>
      <w:marTop w:val="0"/>
      <w:marBottom w:val="0"/>
      <w:divBdr>
        <w:top w:val="none" w:sz="0" w:space="0" w:color="auto"/>
        <w:left w:val="none" w:sz="0" w:space="0" w:color="auto"/>
        <w:bottom w:val="none" w:sz="0" w:space="0" w:color="auto"/>
        <w:right w:val="none" w:sz="0" w:space="0" w:color="auto"/>
      </w:divBdr>
    </w:div>
    <w:div w:id="380641655">
      <w:bodyDiv w:val="1"/>
      <w:marLeft w:val="0"/>
      <w:marRight w:val="0"/>
      <w:marTop w:val="0"/>
      <w:marBottom w:val="0"/>
      <w:divBdr>
        <w:top w:val="none" w:sz="0" w:space="0" w:color="auto"/>
        <w:left w:val="none" w:sz="0" w:space="0" w:color="auto"/>
        <w:bottom w:val="none" w:sz="0" w:space="0" w:color="auto"/>
        <w:right w:val="none" w:sz="0" w:space="0" w:color="auto"/>
      </w:divBdr>
    </w:div>
    <w:div w:id="384138585">
      <w:bodyDiv w:val="1"/>
      <w:marLeft w:val="0"/>
      <w:marRight w:val="0"/>
      <w:marTop w:val="0"/>
      <w:marBottom w:val="0"/>
      <w:divBdr>
        <w:top w:val="none" w:sz="0" w:space="0" w:color="auto"/>
        <w:left w:val="none" w:sz="0" w:space="0" w:color="auto"/>
        <w:bottom w:val="none" w:sz="0" w:space="0" w:color="auto"/>
        <w:right w:val="none" w:sz="0" w:space="0" w:color="auto"/>
      </w:divBdr>
    </w:div>
    <w:div w:id="386414423">
      <w:bodyDiv w:val="1"/>
      <w:marLeft w:val="0"/>
      <w:marRight w:val="0"/>
      <w:marTop w:val="0"/>
      <w:marBottom w:val="0"/>
      <w:divBdr>
        <w:top w:val="none" w:sz="0" w:space="0" w:color="auto"/>
        <w:left w:val="none" w:sz="0" w:space="0" w:color="auto"/>
        <w:bottom w:val="none" w:sz="0" w:space="0" w:color="auto"/>
        <w:right w:val="none" w:sz="0" w:space="0" w:color="auto"/>
      </w:divBdr>
    </w:div>
    <w:div w:id="406532806">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28546819">
      <w:bodyDiv w:val="1"/>
      <w:marLeft w:val="0"/>
      <w:marRight w:val="0"/>
      <w:marTop w:val="0"/>
      <w:marBottom w:val="0"/>
      <w:divBdr>
        <w:top w:val="none" w:sz="0" w:space="0" w:color="auto"/>
        <w:left w:val="none" w:sz="0" w:space="0" w:color="auto"/>
        <w:bottom w:val="none" w:sz="0" w:space="0" w:color="auto"/>
        <w:right w:val="none" w:sz="0" w:space="0" w:color="auto"/>
      </w:divBdr>
    </w:div>
    <w:div w:id="450321997">
      <w:bodyDiv w:val="1"/>
      <w:marLeft w:val="0"/>
      <w:marRight w:val="0"/>
      <w:marTop w:val="0"/>
      <w:marBottom w:val="0"/>
      <w:divBdr>
        <w:top w:val="none" w:sz="0" w:space="0" w:color="auto"/>
        <w:left w:val="none" w:sz="0" w:space="0" w:color="auto"/>
        <w:bottom w:val="none" w:sz="0" w:space="0" w:color="auto"/>
        <w:right w:val="none" w:sz="0" w:space="0" w:color="auto"/>
      </w:divBdr>
    </w:div>
    <w:div w:id="455490647">
      <w:bodyDiv w:val="1"/>
      <w:marLeft w:val="0"/>
      <w:marRight w:val="0"/>
      <w:marTop w:val="0"/>
      <w:marBottom w:val="0"/>
      <w:divBdr>
        <w:top w:val="none" w:sz="0" w:space="0" w:color="auto"/>
        <w:left w:val="none" w:sz="0" w:space="0" w:color="auto"/>
        <w:bottom w:val="none" w:sz="0" w:space="0" w:color="auto"/>
        <w:right w:val="none" w:sz="0" w:space="0" w:color="auto"/>
      </w:divBdr>
    </w:div>
    <w:div w:id="460002980">
      <w:bodyDiv w:val="1"/>
      <w:marLeft w:val="0"/>
      <w:marRight w:val="0"/>
      <w:marTop w:val="0"/>
      <w:marBottom w:val="0"/>
      <w:divBdr>
        <w:top w:val="none" w:sz="0" w:space="0" w:color="auto"/>
        <w:left w:val="none" w:sz="0" w:space="0" w:color="auto"/>
        <w:bottom w:val="none" w:sz="0" w:space="0" w:color="auto"/>
        <w:right w:val="none" w:sz="0" w:space="0" w:color="auto"/>
      </w:divBdr>
    </w:div>
    <w:div w:id="472983468">
      <w:bodyDiv w:val="1"/>
      <w:marLeft w:val="0"/>
      <w:marRight w:val="0"/>
      <w:marTop w:val="0"/>
      <w:marBottom w:val="0"/>
      <w:divBdr>
        <w:top w:val="none" w:sz="0" w:space="0" w:color="auto"/>
        <w:left w:val="none" w:sz="0" w:space="0" w:color="auto"/>
        <w:bottom w:val="none" w:sz="0" w:space="0" w:color="auto"/>
        <w:right w:val="none" w:sz="0" w:space="0" w:color="auto"/>
      </w:divBdr>
    </w:div>
    <w:div w:id="475298684">
      <w:bodyDiv w:val="1"/>
      <w:marLeft w:val="0"/>
      <w:marRight w:val="0"/>
      <w:marTop w:val="0"/>
      <w:marBottom w:val="0"/>
      <w:divBdr>
        <w:top w:val="none" w:sz="0" w:space="0" w:color="auto"/>
        <w:left w:val="none" w:sz="0" w:space="0" w:color="auto"/>
        <w:bottom w:val="none" w:sz="0" w:space="0" w:color="auto"/>
        <w:right w:val="none" w:sz="0" w:space="0" w:color="auto"/>
      </w:divBdr>
    </w:div>
    <w:div w:id="477041057">
      <w:bodyDiv w:val="1"/>
      <w:marLeft w:val="0"/>
      <w:marRight w:val="0"/>
      <w:marTop w:val="0"/>
      <w:marBottom w:val="0"/>
      <w:divBdr>
        <w:top w:val="none" w:sz="0" w:space="0" w:color="auto"/>
        <w:left w:val="none" w:sz="0" w:space="0" w:color="auto"/>
        <w:bottom w:val="none" w:sz="0" w:space="0" w:color="auto"/>
        <w:right w:val="none" w:sz="0" w:space="0" w:color="auto"/>
      </w:divBdr>
    </w:div>
    <w:div w:id="477115820">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491679050">
      <w:bodyDiv w:val="1"/>
      <w:marLeft w:val="0"/>
      <w:marRight w:val="0"/>
      <w:marTop w:val="0"/>
      <w:marBottom w:val="0"/>
      <w:divBdr>
        <w:top w:val="none" w:sz="0" w:space="0" w:color="auto"/>
        <w:left w:val="none" w:sz="0" w:space="0" w:color="auto"/>
        <w:bottom w:val="none" w:sz="0" w:space="0" w:color="auto"/>
        <w:right w:val="none" w:sz="0" w:space="0" w:color="auto"/>
      </w:divBdr>
    </w:div>
    <w:div w:id="497889718">
      <w:bodyDiv w:val="1"/>
      <w:marLeft w:val="0"/>
      <w:marRight w:val="0"/>
      <w:marTop w:val="0"/>
      <w:marBottom w:val="0"/>
      <w:divBdr>
        <w:top w:val="none" w:sz="0" w:space="0" w:color="auto"/>
        <w:left w:val="none" w:sz="0" w:space="0" w:color="auto"/>
        <w:bottom w:val="none" w:sz="0" w:space="0" w:color="auto"/>
        <w:right w:val="none" w:sz="0" w:space="0" w:color="auto"/>
      </w:divBdr>
    </w:div>
    <w:div w:id="502932784">
      <w:bodyDiv w:val="1"/>
      <w:marLeft w:val="0"/>
      <w:marRight w:val="0"/>
      <w:marTop w:val="0"/>
      <w:marBottom w:val="0"/>
      <w:divBdr>
        <w:top w:val="none" w:sz="0" w:space="0" w:color="auto"/>
        <w:left w:val="none" w:sz="0" w:space="0" w:color="auto"/>
        <w:bottom w:val="none" w:sz="0" w:space="0" w:color="auto"/>
        <w:right w:val="none" w:sz="0" w:space="0" w:color="auto"/>
      </w:divBdr>
    </w:div>
    <w:div w:id="509376633">
      <w:bodyDiv w:val="1"/>
      <w:marLeft w:val="0"/>
      <w:marRight w:val="0"/>
      <w:marTop w:val="0"/>
      <w:marBottom w:val="0"/>
      <w:divBdr>
        <w:top w:val="none" w:sz="0" w:space="0" w:color="auto"/>
        <w:left w:val="none" w:sz="0" w:space="0" w:color="auto"/>
        <w:bottom w:val="none" w:sz="0" w:space="0" w:color="auto"/>
        <w:right w:val="none" w:sz="0" w:space="0" w:color="auto"/>
      </w:divBdr>
    </w:div>
    <w:div w:id="510224946">
      <w:bodyDiv w:val="1"/>
      <w:marLeft w:val="0"/>
      <w:marRight w:val="0"/>
      <w:marTop w:val="0"/>
      <w:marBottom w:val="0"/>
      <w:divBdr>
        <w:top w:val="none" w:sz="0" w:space="0" w:color="auto"/>
        <w:left w:val="none" w:sz="0" w:space="0" w:color="auto"/>
        <w:bottom w:val="none" w:sz="0" w:space="0" w:color="auto"/>
        <w:right w:val="none" w:sz="0" w:space="0" w:color="auto"/>
      </w:divBdr>
    </w:div>
    <w:div w:id="510683698">
      <w:bodyDiv w:val="1"/>
      <w:marLeft w:val="0"/>
      <w:marRight w:val="0"/>
      <w:marTop w:val="0"/>
      <w:marBottom w:val="0"/>
      <w:divBdr>
        <w:top w:val="none" w:sz="0" w:space="0" w:color="auto"/>
        <w:left w:val="none" w:sz="0" w:space="0" w:color="auto"/>
        <w:bottom w:val="none" w:sz="0" w:space="0" w:color="auto"/>
        <w:right w:val="none" w:sz="0" w:space="0" w:color="auto"/>
      </w:divBdr>
    </w:div>
    <w:div w:id="516190456">
      <w:bodyDiv w:val="1"/>
      <w:marLeft w:val="0"/>
      <w:marRight w:val="0"/>
      <w:marTop w:val="0"/>
      <w:marBottom w:val="0"/>
      <w:divBdr>
        <w:top w:val="none" w:sz="0" w:space="0" w:color="auto"/>
        <w:left w:val="none" w:sz="0" w:space="0" w:color="auto"/>
        <w:bottom w:val="none" w:sz="0" w:space="0" w:color="auto"/>
        <w:right w:val="none" w:sz="0" w:space="0" w:color="auto"/>
      </w:divBdr>
    </w:div>
    <w:div w:id="527722084">
      <w:bodyDiv w:val="1"/>
      <w:marLeft w:val="0"/>
      <w:marRight w:val="0"/>
      <w:marTop w:val="0"/>
      <w:marBottom w:val="0"/>
      <w:divBdr>
        <w:top w:val="none" w:sz="0" w:space="0" w:color="auto"/>
        <w:left w:val="none" w:sz="0" w:space="0" w:color="auto"/>
        <w:bottom w:val="none" w:sz="0" w:space="0" w:color="auto"/>
        <w:right w:val="none" w:sz="0" w:space="0" w:color="auto"/>
      </w:divBdr>
    </w:div>
    <w:div w:id="528883761">
      <w:bodyDiv w:val="1"/>
      <w:marLeft w:val="0"/>
      <w:marRight w:val="0"/>
      <w:marTop w:val="0"/>
      <w:marBottom w:val="0"/>
      <w:divBdr>
        <w:top w:val="none" w:sz="0" w:space="0" w:color="auto"/>
        <w:left w:val="none" w:sz="0" w:space="0" w:color="auto"/>
        <w:bottom w:val="none" w:sz="0" w:space="0" w:color="auto"/>
        <w:right w:val="none" w:sz="0" w:space="0" w:color="auto"/>
      </w:divBdr>
    </w:div>
    <w:div w:id="538665187">
      <w:bodyDiv w:val="1"/>
      <w:marLeft w:val="0"/>
      <w:marRight w:val="0"/>
      <w:marTop w:val="0"/>
      <w:marBottom w:val="0"/>
      <w:divBdr>
        <w:top w:val="none" w:sz="0" w:space="0" w:color="auto"/>
        <w:left w:val="none" w:sz="0" w:space="0" w:color="auto"/>
        <w:bottom w:val="none" w:sz="0" w:space="0" w:color="auto"/>
        <w:right w:val="none" w:sz="0" w:space="0" w:color="auto"/>
      </w:divBdr>
    </w:div>
    <w:div w:id="545335185">
      <w:bodyDiv w:val="1"/>
      <w:marLeft w:val="0"/>
      <w:marRight w:val="0"/>
      <w:marTop w:val="0"/>
      <w:marBottom w:val="0"/>
      <w:divBdr>
        <w:top w:val="none" w:sz="0" w:space="0" w:color="auto"/>
        <w:left w:val="none" w:sz="0" w:space="0" w:color="auto"/>
        <w:bottom w:val="none" w:sz="0" w:space="0" w:color="auto"/>
        <w:right w:val="none" w:sz="0" w:space="0" w:color="auto"/>
      </w:divBdr>
    </w:div>
    <w:div w:id="557088337">
      <w:bodyDiv w:val="1"/>
      <w:marLeft w:val="0"/>
      <w:marRight w:val="0"/>
      <w:marTop w:val="0"/>
      <w:marBottom w:val="0"/>
      <w:divBdr>
        <w:top w:val="none" w:sz="0" w:space="0" w:color="auto"/>
        <w:left w:val="none" w:sz="0" w:space="0" w:color="auto"/>
        <w:bottom w:val="none" w:sz="0" w:space="0" w:color="auto"/>
        <w:right w:val="none" w:sz="0" w:space="0" w:color="auto"/>
      </w:divBdr>
    </w:div>
    <w:div w:id="558515337">
      <w:bodyDiv w:val="1"/>
      <w:marLeft w:val="0"/>
      <w:marRight w:val="0"/>
      <w:marTop w:val="0"/>
      <w:marBottom w:val="0"/>
      <w:divBdr>
        <w:top w:val="none" w:sz="0" w:space="0" w:color="auto"/>
        <w:left w:val="none" w:sz="0" w:space="0" w:color="auto"/>
        <w:bottom w:val="none" w:sz="0" w:space="0" w:color="auto"/>
        <w:right w:val="none" w:sz="0" w:space="0" w:color="auto"/>
      </w:divBdr>
    </w:div>
    <w:div w:id="560793580">
      <w:bodyDiv w:val="1"/>
      <w:marLeft w:val="0"/>
      <w:marRight w:val="0"/>
      <w:marTop w:val="0"/>
      <w:marBottom w:val="0"/>
      <w:divBdr>
        <w:top w:val="none" w:sz="0" w:space="0" w:color="auto"/>
        <w:left w:val="none" w:sz="0" w:space="0" w:color="auto"/>
        <w:bottom w:val="none" w:sz="0" w:space="0" w:color="auto"/>
        <w:right w:val="none" w:sz="0" w:space="0" w:color="auto"/>
      </w:divBdr>
    </w:div>
    <w:div w:id="565070504">
      <w:bodyDiv w:val="1"/>
      <w:marLeft w:val="0"/>
      <w:marRight w:val="0"/>
      <w:marTop w:val="0"/>
      <w:marBottom w:val="0"/>
      <w:divBdr>
        <w:top w:val="none" w:sz="0" w:space="0" w:color="auto"/>
        <w:left w:val="none" w:sz="0" w:space="0" w:color="auto"/>
        <w:bottom w:val="none" w:sz="0" w:space="0" w:color="auto"/>
        <w:right w:val="none" w:sz="0" w:space="0" w:color="auto"/>
      </w:divBdr>
    </w:div>
    <w:div w:id="566382420">
      <w:bodyDiv w:val="1"/>
      <w:marLeft w:val="0"/>
      <w:marRight w:val="0"/>
      <w:marTop w:val="0"/>
      <w:marBottom w:val="0"/>
      <w:divBdr>
        <w:top w:val="none" w:sz="0" w:space="0" w:color="auto"/>
        <w:left w:val="none" w:sz="0" w:space="0" w:color="auto"/>
        <w:bottom w:val="none" w:sz="0" w:space="0" w:color="auto"/>
        <w:right w:val="none" w:sz="0" w:space="0" w:color="auto"/>
      </w:divBdr>
    </w:div>
    <w:div w:id="570971884">
      <w:bodyDiv w:val="1"/>
      <w:marLeft w:val="0"/>
      <w:marRight w:val="0"/>
      <w:marTop w:val="0"/>
      <w:marBottom w:val="0"/>
      <w:divBdr>
        <w:top w:val="none" w:sz="0" w:space="0" w:color="auto"/>
        <w:left w:val="none" w:sz="0" w:space="0" w:color="auto"/>
        <w:bottom w:val="none" w:sz="0" w:space="0" w:color="auto"/>
        <w:right w:val="none" w:sz="0" w:space="0" w:color="auto"/>
      </w:divBdr>
    </w:div>
    <w:div w:id="571090038">
      <w:bodyDiv w:val="1"/>
      <w:marLeft w:val="0"/>
      <w:marRight w:val="0"/>
      <w:marTop w:val="0"/>
      <w:marBottom w:val="0"/>
      <w:divBdr>
        <w:top w:val="none" w:sz="0" w:space="0" w:color="auto"/>
        <w:left w:val="none" w:sz="0" w:space="0" w:color="auto"/>
        <w:bottom w:val="none" w:sz="0" w:space="0" w:color="auto"/>
        <w:right w:val="none" w:sz="0" w:space="0" w:color="auto"/>
      </w:divBdr>
    </w:div>
    <w:div w:id="576012670">
      <w:bodyDiv w:val="1"/>
      <w:marLeft w:val="0"/>
      <w:marRight w:val="0"/>
      <w:marTop w:val="0"/>
      <w:marBottom w:val="0"/>
      <w:divBdr>
        <w:top w:val="none" w:sz="0" w:space="0" w:color="auto"/>
        <w:left w:val="none" w:sz="0" w:space="0" w:color="auto"/>
        <w:bottom w:val="none" w:sz="0" w:space="0" w:color="auto"/>
        <w:right w:val="none" w:sz="0" w:space="0" w:color="auto"/>
      </w:divBdr>
    </w:div>
    <w:div w:id="576675175">
      <w:bodyDiv w:val="1"/>
      <w:marLeft w:val="0"/>
      <w:marRight w:val="0"/>
      <w:marTop w:val="0"/>
      <w:marBottom w:val="0"/>
      <w:divBdr>
        <w:top w:val="none" w:sz="0" w:space="0" w:color="auto"/>
        <w:left w:val="none" w:sz="0" w:space="0" w:color="auto"/>
        <w:bottom w:val="none" w:sz="0" w:space="0" w:color="auto"/>
        <w:right w:val="none" w:sz="0" w:space="0" w:color="auto"/>
      </w:divBdr>
    </w:div>
    <w:div w:id="577249881">
      <w:bodyDiv w:val="1"/>
      <w:marLeft w:val="0"/>
      <w:marRight w:val="0"/>
      <w:marTop w:val="0"/>
      <w:marBottom w:val="0"/>
      <w:divBdr>
        <w:top w:val="none" w:sz="0" w:space="0" w:color="auto"/>
        <w:left w:val="none" w:sz="0" w:space="0" w:color="auto"/>
        <w:bottom w:val="none" w:sz="0" w:space="0" w:color="auto"/>
        <w:right w:val="none" w:sz="0" w:space="0" w:color="auto"/>
      </w:divBdr>
      <w:divsChild>
        <w:div w:id="1327906050">
          <w:marLeft w:val="0"/>
          <w:marRight w:val="0"/>
          <w:marTop w:val="0"/>
          <w:marBottom w:val="0"/>
          <w:divBdr>
            <w:top w:val="none" w:sz="0" w:space="0" w:color="auto"/>
            <w:left w:val="none" w:sz="0" w:space="0" w:color="auto"/>
            <w:bottom w:val="none" w:sz="0" w:space="0" w:color="auto"/>
            <w:right w:val="none" w:sz="0" w:space="0" w:color="auto"/>
          </w:divBdr>
        </w:div>
      </w:divsChild>
    </w:div>
    <w:div w:id="581374944">
      <w:bodyDiv w:val="1"/>
      <w:marLeft w:val="0"/>
      <w:marRight w:val="0"/>
      <w:marTop w:val="0"/>
      <w:marBottom w:val="0"/>
      <w:divBdr>
        <w:top w:val="none" w:sz="0" w:space="0" w:color="auto"/>
        <w:left w:val="none" w:sz="0" w:space="0" w:color="auto"/>
        <w:bottom w:val="none" w:sz="0" w:space="0" w:color="auto"/>
        <w:right w:val="none" w:sz="0" w:space="0" w:color="auto"/>
      </w:divBdr>
    </w:div>
    <w:div w:id="581527903">
      <w:bodyDiv w:val="1"/>
      <w:marLeft w:val="0"/>
      <w:marRight w:val="0"/>
      <w:marTop w:val="0"/>
      <w:marBottom w:val="0"/>
      <w:divBdr>
        <w:top w:val="none" w:sz="0" w:space="0" w:color="auto"/>
        <w:left w:val="none" w:sz="0" w:space="0" w:color="auto"/>
        <w:bottom w:val="none" w:sz="0" w:space="0" w:color="auto"/>
        <w:right w:val="none" w:sz="0" w:space="0" w:color="auto"/>
      </w:divBdr>
    </w:div>
    <w:div w:id="587424067">
      <w:bodyDiv w:val="1"/>
      <w:marLeft w:val="0"/>
      <w:marRight w:val="0"/>
      <w:marTop w:val="0"/>
      <w:marBottom w:val="0"/>
      <w:divBdr>
        <w:top w:val="none" w:sz="0" w:space="0" w:color="auto"/>
        <w:left w:val="none" w:sz="0" w:space="0" w:color="auto"/>
        <w:bottom w:val="none" w:sz="0" w:space="0" w:color="auto"/>
        <w:right w:val="none" w:sz="0" w:space="0" w:color="auto"/>
      </w:divBdr>
    </w:div>
    <w:div w:id="590049976">
      <w:bodyDiv w:val="1"/>
      <w:marLeft w:val="0"/>
      <w:marRight w:val="0"/>
      <w:marTop w:val="0"/>
      <w:marBottom w:val="0"/>
      <w:divBdr>
        <w:top w:val="none" w:sz="0" w:space="0" w:color="auto"/>
        <w:left w:val="none" w:sz="0" w:space="0" w:color="auto"/>
        <w:bottom w:val="none" w:sz="0" w:space="0" w:color="auto"/>
        <w:right w:val="none" w:sz="0" w:space="0" w:color="auto"/>
      </w:divBdr>
    </w:div>
    <w:div w:id="594244581">
      <w:bodyDiv w:val="1"/>
      <w:marLeft w:val="0"/>
      <w:marRight w:val="0"/>
      <w:marTop w:val="0"/>
      <w:marBottom w:val="0"/>
      <w:divBdr>
        <w:top w:val="none" w:sz="0" w:space="0" w:color="auto"/>
        <w:left w:val="none" w:sz="0" w:space="0" w:color="auto"/>
        <w:bottom w:val="none" w:sz="0" w:space="0" w:color="auto"/>
        <w:right w:val="none" w:sz="0" w:space="0" w:color="auto"/>
      </w:divBdr>
    </w:div>
    <w:div w:id="597521900">
      <w:bodyDiv w:val="1"/>
      <w:marLeft w:val="0"/>
      <w:marRight w:val="0"/>
      <w:marTop w:val="0"/>
      <w:marBottom w:val="0"/>
      <w:divBdr>
        <w:top w:val="none" w:sz="0" w:space="0" w:color="auto"/>
        <w:left w:val="none" w:sz="0" w:space="0" w:color="auto"/>
        <w:bottom w:val="none" w:sz="0" w:space="0" w:color="auto"/>
        <w:right w:val="none" w:sz="0" w:space="0" w:color="auto"/>
      </w:divBdr>
    </w:div>
    <w:div w:id="605385076">
      <w:bodyDiv w:val="1"/>
      <w:marLeft w:val="0"/>
      <w:marRight w:val="0"/>
      <w:marTop w:val="0"/>
      <w:marBottom w:val="0"/>
      <w:divBdr>
        <w:top w:val="none" w:sz="0" w:space="0" w:color="auto"/>
        <w:left w:val="none" w:sz="0" w:space="0" w:color="auto"/>
        <w:bottom w:val="none" w:sz="0" w:space="0" w:color="auto"/>
        <w:right w:val="none" w:sz="0" w:space="0" w:color="auto"/>
      </w:divBdr>
    </w:div>
    <w:div w:id="608902277">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19655461">
      <w:bodyDiv w:val="1"/>
      <w:marLeft w:val="0"/>
      <w:marRight w:val="0"/>
      <w:marTop w:val="0"/>
      <w:marBottom w:val="0"/>
      <w:divBdr>
        <w:top w:val="none" w:sz="0" w:space="0" w:color="auto"/>
        <w:left w:val="none" w:sz="0" w:space="0" w:color="auto"/>
        <w:bottom w:val="none" w:sz="0" w:space="0" w:color="auto"/>
        <w:right w:val="none" w:sz="0" w:space="0" w:color="auto"/>
      </w:divBdr>
    </w:div>
    <w:div w:id="638876162">
      <w:bodyDiv w:val="1"/>
      <w:marLeft w:val="0"/>
      <w:marRight w:val="0"/>
      <w:marTop w:val="0"/>
      <w:marBottom w:val="0"/>
      <w:divBdr>
        <w:top w:val="none" w:sz="0" w:space="0" w:color="auto"/>
        <w:left w:val="none" w:sz="0" w:space="0" w:color="auto"/>
        <w:bottom w:val="none" w:sz="0" w:space="0" w:color="auto"/>
        <w:right w:val="none" w:sz="0" w:space="0" w:color="auto"/>
      </w:divBdr>
    </w:div>
    <w:div w:id="640891592">
      <w:bodyDiv w:val="1"/>
      <w:marLeft w:val="0"/>
      <w:marRight w:val="0"/>
      <w:marTop w:val="0"/>
      <w:marBottom w:val="0"/>
      <w:divBdr>
        <w:top w:val="none" w:sz="0" w:space="0" w:color="auto"/>
        <w:left w:val="none" w:sz="0" w:space="0" w:color="auto"/>
        <w:bottom w:val="none" w:sz="0" w:space="0" w:color="auto"/>
        <w:right w:val="none" w:sz="0" w:space="0" w:color="auto"/>
      </w:divBdr>
    </w:div>
    <w:div w:id="664743722">
      <w:bodyDiv w:val="1"/>
      <w:marLeft w:val="0"/>
      <w:marRight w:val="0"/>
      <w:marTop w:val="0"/>
      <w:marBottom w:val="0"/>
      <w:divBdr>
        <w:top w:val="none" w:sz="0" w:space="0" w:color="auto"/>
        <w:left w:val="none" w:sz="0" w:space="0" w:color="auto"/>
        <w:bottom w:val="none" w:sz="0" w:space="0" w:color="auto"/>
        <w:right w:val="none" w:sz="0" w:space="0" w:color="auto"/>
      </w:divBdr>
    </w:div>
    <w:div w:id="669604172">
      <w:bodyDiv w:val="1"/>
      <w:marLeft w:val="0"/>
      <w:marRight w:val="0"/>
      <w:marTop w:val="0"/>
      <w:marBottom w:val="0"/>
      <w:divBdr>
        <w:top w:val="none" w:sz="0" w:space="0" w:color="auto"/>
        <w:left w:val="none" w:sz="0" w:space="0" w:color="auto"/>
        <w:bottom w:val="none" w:sz="0" w:space="0" w:color="auto"/>
        <w:right w:val="none" w:sz="0" w:space="0" w:color="auto"/>
      </w:divBdr>
      <w:divsChild>
        <w:div w:id="827671598">
          <w:marLeft w:val="0"/>
          <w:marRight w:val="0"/>
          <w:marTop w:val="0"/>
          <w:marBottom w:val="0"/>
          <w:divBdr>
            <w:top w:val="none" w:sz="0" w:space="0" w:color="auto"/>
            <w:left w:val="none" w:sz="0" w:space="0" w:color="auto"/>
            <w:bottom w:val="none" w:sz="0" w:space="0" w:color="auto"/>
            <w:right w:val="none" w:sz="0" w:space="0" w:color="auto"/>
          </w:divBdr>
        </w:div>
      </w:divsChild>
    </w:div>
    <w:div w:id="672807081">
      <w:bodyDiv w:val="1"/>
      <w:marLeft w:val="0"/>
      <w:marRight w:val="0"/>
      <w:marTop w:val="0"/>
      <w:marBottom w:val="0"/>
      <w:divBdr>
        <w:top w:val="none" w:sz="0" w:space="0" w:color="auto"/>
        <w:left w:val="none" w:sz="0" w:space="0" w:color="auto"/>
        <w:bottom w:val="none" w:sz="0" w:space="0" w:color="auto"/>
        <w:right w:val="none" w:sz="0" w:space="0" w:color="auto"/>
      </w:divBdr>
    </w:div>
    <w:div w:id="674651769">
      <w:bodyDiv w:val="1"/>
      <w:marLeft w:val="0"/>
      <w:marRight w:val="0"/>
      <w:marTop w:val="0"/>
      <w:marBottom w:val="0"/>
      <w:divBdr>
        <w:top w:val="none" w:sz="0" w:space="0" w:color="auto"/>
        <w:left w:val="none" w:sz="0" w:space="0" w:color="auto"/>
        <w:bottom w:val="none" w:sz="0" w:space="0" w:color="auto"/>
        <w:right w:val="none" w:sz="0" w:space="0" w:color="auto"/>
      </w:divBdr>
    </w:div>
    <w:div w:id="679508544">
      <w:bodyDiv w:val="1"/>
      <w:marLeft w:val="0"/>
      <w:marRight w:val="0"/>
      <w:marTop w:val="0"/>
      <w:marBottom w:val="0"/>
      <w:divBdr>
        <w:top w:val="none" w:sz="0" w:space="0" w:color="auto"/>
        <w:left w:val="none" w:sz="0" w:space="0" w:color="auto"/>
        <w:bottom w:val="none" w:sz="0" w:space="0" w:color="auto"/>
        <w:right w:val="none" w:sz="0" w:space="0" w:color="auto"/>
      </w:divBdr>
    </w:div>
    <w:div w:id="691541577">
      <w:bodyDiv w:val="1"/>
      <w:marLeft w:val="0"/>
      <w:marRight w:val="0"/>
      <w:marTop w:val="0"/>
      <w:marBottom w:val="0"/>
      <w:divBdr>
        <w:top w:val="none" w:sz="0" w:space="0" w:color="auto"/>
        <w:left w:val="none" w:sz="0" w:space="0" w:color="auto"/>
        <w:bottom w:val="none" w:sz="0" w:space="0" w:color="auto"/>
        <w:right w:val="none" w:sz="0" w:space="0" w:color="auto"/>
      </w:divBdr>
    </w:div>
    <w:div w:id="696546382">
      <w:bodyDiv w:val="1"/>
      <w:marLeft w:val="0"/>
      <w:marRight w:val="0"/>
      <w:marTop w:val="0"/>
      <w:marBottom w:val="0"/>
      <w:divBdr>
        <w:top w:val="none" w:sz="0" w:space="0" w:color="auto"/>
        <w:left w:val="none" w:sz="0" w:space="0" w:color="auto"/>
        <w:bottom w:val="none" w:sz="0" w:space="0" w:color="auto"/>
        <w:right w:val="none" w:sz="0" w:space="0" w:color="auto"/>
      </w:divBdr>
    </w:div>
    <w:div w:id="703672570">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15852407">
      <w:bodyDiv w:val="1"/>
      <w:marLeft w:val="0"/>
      <w:marRight w:val="0"/>
      <w:marTop w:val="0"/>
      <w:marBottom w:val="0"/>
      <w:divBdr>
        <w:top w:val="none" w:sz="0" w:space="0" w:color="auto"/>
        <w:left w:val="none" w:sz="0" w:space="0" w:color="auto"/>
        <w:bottom w:val="none" w:sz="0" w:space="0" w:color="auto"/>
        <w:right w:val="none" w:sz="0" w:space="0" w:color="auto"/>
      </w:divBdr>
    </w:div>
    <w:div w:id="722369893">
      <w:bodyDiv w:val="1"/>
      <w:marLeft w:val="0"/>
      <w:marRight w:val="0"/>
      <w:marTop w:val="0"/>
      <w:marBottom w:val="0"/>
      <w:divBdr>
        <w:top w:val="none" w:sz="0" w:space="0" w:color="auto"/>
        <w:left w:val="none" w:sz="0" w:space="0" w:color="auto"/>
        <w:bottom w:val="none" w:sz="0" w:space="0" w:color="auto"/>
        <w:right w:val="none" w:sz="0" w:space="0" w:color="auto"/>
      </w:divBdr>
    </w:div>
    <w:div w:id="723599633">
      <w:bodyDiv w:val="1"/>
      <w:marLeft w:val="0"/>
      <w:marRight w:val="0"/>
      <w:marTop w:val="0"/>
      <w:marBottom w:val="0"/>
      <w:divBdr>
        <w:top w:val="none" w:sz="0" w:space="0" w:color="auto"/>
        <w:left w:val="none" w:sz="0" w:space="0" w:color="auto"/>
        <w:bottom w:val="none" w:sz="0" w:space="0" w:color="auto"/>
        <w:right w:val="none" w:sz="0" w:space="0" w:color="auto"/>
      </w:divBdr>
    </w:div>
    <w:div w:id="742684935">
      <w:bodyDiv w:val="1"/>
      <w:marLeft w:val="0"/>
      <w:marRight w:val="0"/>
      <w:marTop w:val="0"/>
      <w:marBottom w:val="0"/>
      <w:divBdr>
        <w:top w:val="none" w:sz="0" w:space="0" w:color="auto"/>
        <w:left w:val="none" w:sz="0" w:space="0" w:color="auto"/>
        <w:bottom w:val="none" w:sz="0" w:space="0" w:color="auto"/>
        <w:right w:val="none" w:sz="0" w:space="0" w:color="auto"/>
      </w:divBdr>
    </w:div>
    <w:div w:id="757025604">
      <w:bodyDiv w:val="1"/>
      <w:marLeft w:val="0"/>
      <w:marRight w:val="0"/>
      <w:marTop w:val="0"/>
      <w:marBottom w:val="0"/>
      <w:divBdr>
        <w:top w:val="none" w:sz="0" w:space="0" w:color="auto"/>
        <w:left w:val="none" w:sz="0" w:space="0" w:color="auto"/>
        <w:bottom w:val="none" w:sz="0" w:space="0" w:color="auto"/>
        <w:right w:val="none" w:sz="0" w:space="0" w:color="auto"/>
      </w:divBdr>
    </w:div>
    <w:div w:id="758676272">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2528547">
      <w:bodyDiv w:val="1"/>
      <w:marLeft w:val="0"/>
      <w:marRight w:val="0"/>
      <w:marTop w:val="0"/>
      <w:marBottom w:val="0"/>
      <w:divBdr>
        <w:top w:val="none" w:sz="0" w:space="0" w:color="auto"/>
        <w:left w:val="none" w:sz="0" w:space="0" w:color="auto"/>
        <w:bottom w:val="none" w:sz="0" w:space="0" w:color="auto"/>
        <w:right w:val="none" w:sz="0" w:space="0" w:color="auto"/>
      </w:divBdr>
    </w:div>
    <w:div w:id="771322864">
      <w:bodyDiv w:val="1"/>
      <w:marLeft w:val="0"/>
      <w:marRight w:val="0"/>
      <w:marTop w:val="0"/>
      <w:marBottom w:val="0"/>
      <w:divBdr>
        <w:top w:val="none" w:sz="0" w:space="0" w:color="auto"/>
        <w:left w:val="none" w:sz="0" w:space="0" w:color="auto"/>
        <w:bottom w:val="none" w:sz="0" w:space="0" w:color="auto"/>
        <w:right w:val="none" w:sz="0" w:space="0" w:color="auto"/>
      </w:divBdr>
    </w:div>
    <w:div w:id="773787746">
      <w:bodyDiv w:val="1"/>
      <w:marLeft w:val="0"/>
      <w:marRight w:val="0"/>
      <w:marTop w:val="0"/>
      <w:marBottom w:val="0"/>
      <w:divBdr>
        <w:top w:val="none" w:sz="0" w:space="0" w:color="auto"/>
        <w:left w:val="none" w:sz="0" w:space="0" w:color="auto"/>
        <w:bottom w:val="none" w:sz="0" w:space="0" w:color="auto"/>
        <w:right w:val="none" w:sz="0" w:space="0" w:color="auto"/>
      </w:divBdr>
    </w:div>
    <w:div w:id="782071074">
      <w:bodyDiv w:val="1"/>
      <w:marLeft w:val="0"/>
      <w:marRight w:val="0"/>
      <w:marTop w:val="0"/>
      <w:marBottom w:val="0"/>
      <w:divBdr>
        <w:top w:val="none" w:sz="0" w:space="0" w:color="auto"/>
        <w:left w:val="none" w:sz="0" w:space="0" w:color="auto"/>
        <w:bottom w:val="none" w:sz="0" w:space="0" w:color="auto"/>
        <w:right w:val="none" w:sz="0" w:space="0" w:color="auto"/>
      </w:divBdr>
    </w:div>
    <w:div w:id="789007987">
      <w:bodyDiv w:val="1"/>
      <w:marLeft w:val="0"/>
      <w:marRight w:val="0"/>
      <w:marTop w:val="0"/>
      <w:marBottom w:val="0"/>
      <w:divBdr>
        <w:top w:val="none" w:sz="0" w:space="0" w:color="auto"/>
        <w:left w:val="none" w:sz="0" w:space="0" w:color="auto"/>
        <w:bottom w:val="none" w:sz="0" w:space="0" w:color="auto"/>
        <w:right w:val="none" w:sz="0" w:space="0" w:color="auto"/>
      </w:divBdr>
    </w:div>
    <w:div w:id="798451291">
      <w:bodyDiv w:val="1"/>
      <w:marLeft w:val="0"/>
      <w:marRight w:val="0"/>
      <w:marTop w:val="0"/>
      <w:marBottom w:val="0"/>
      <w:divBdr>
        <w:top w:val="none" w:sz="0" w:space="0" w:color="auto"/>
        <w:left w:val="none" w:sz="0" w:space="0" w:color="auto"/>
        <w:bottom w:val="none" w:sz="0" w:space="0" w:color="auto"/>
        <w:right w:val="none" w:sz="0" w:space="0" w:color="auto"/>
      </w:divBdr>
    </w:div>
    <w:div w:id="811093771">
      <w:bodyDiv w:val="1"/>
      <w:marLeft w:val="0"/>
      <w:marRight w:val="0"/>
      <w:marTop w:val="0"/>
      <w:marBottom w:val="0"/>
      <w:divBdr>
        <w:top w:val="none" w:sz="0" w:space="0" w:color="auto"/>
        <w:left w:val="none" w:sz="0" w:space="0" w:color="auto"/>
        <w:bottom w:val="none" w:sz="0" w:space="0" w:color="auto"/>
        <w:right w:val="none" w:sz="0" w:space="0" w:color="auto"/>
      </w:divBdr>
    </w:div>
    <w:div w:id="814301808">
      <w:bodyDiv w:val="1"/>
      <w:marLeft w:val="0"/>
      <w:marRight w:val="0"/>
      <w:marTop w:val="0"/>
      <w:marBottom w:val="0"/>
      <w:divBdr>
        <w:top w:val="none" w:sz="0" w:space="0" w:color="auto"/>
        <w:left w:val="none" w:sz="0" w:space="0" w:color="auto"/>
        <w:bottom w:val="none" w:sz="0" w:space="0" w:color="auto"/>
        <w:right w:val="none" w:sz="0" w:space="0" w:color="auto"/>
      </w:divBdr>
    </w:div>
    <w:div w:id="815100150">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17188365">
      <w:bodyDiv w:val="1"/>
      <w:marLeft w:val="0"/>
      <w:marRight w:val="0"/>
      <w:marTop w:val="0"/>
      <w:marBottom w:val="0"/>
      <w:divBdr>
        <w:top w:val="none" w:sz="0" w:space="0" w:color="auto"/>
        <w:left w:val="none" w:sz="0" w:space="0" w:color="auto"/>
        <w:bottom w:val="none" w:sz="0" w:space="0" w:color="auto"/>
        <w:right w:val="none" w:sz="0" w:space="0" w:color="auto"/>
      </w:divBdr>
    </w:div>
    <w:div w:id="817766924">
      <w:bodyDiv w:val="1"/>
      <w:marLeft w:val="0"/>
      <w:marRight w:val="0"/>
      <w:marTop w:val="0"/>
      <w:marBottom w:val="0"/>
      <w:divBdr>
        <w:top w:val="none" w:sz="0" w:space="0" w:color="auto"/>
        <w:left w:val="none" w:sz="0" w:space="0" w:color="auto"/>
        <w:bottom w:val="none" w:sz="0" w:space="0" w:color="auto"/>
        <w:right w:val="none" w:sz="0" w:space="0" w:color="auto"/>
      </w:divBdr>
    </w:div>
    <w:div w:id="822038774">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23933658">
      <w:bodyDiv w:val="1"/>
      <w:marLeft w:val="0"/>
      <w:marRight w:val="0"/>
      <w:marTop w:val="0"/>
      <w:marBottom w:val="0"/>
      <w:divBdr>
        <w:top w:val="none" w:sz="0" w:space="0" w:color="auto"/>
        <w:left w:val="none" w:sz="0" w:space="0" w:color="auto"/>
        <w:bottom w:val="none" w:sz="0" w:space="0" w:color="auto"/>
        <w:right w:val="none" w:sz="0" w:space="0" w:color="auto"/>
      </w:divBdr>
    </w:div>
    <w:div w:id="837427739">
      <w:bodyDiv w:val="1"/>
      <w:marLeft w:val="0"/>
      <w:marRight w:val="0"/>
      <w:marTop w:val="0"/>
      <w:marBottom w:val="0"/>
      <w:divBdr>
        <w:top w:val="none" w:sz="0" w:space="0" w:color="auto"/>
        <w:left w:val="none" w:sz="0" w:space="0" w:color="auto"/>
        <w:bottom w:val="none" w:sz="0" w:space="0" w:color="auto"/>
        <w:right w:val="none" w:sz="0" w:space="0" w:color="auto"/>
      </w:divBdr>
    </w:div>
    <w:div w:id="837887695">
      <w:bodyDiv w:val="1"/>
      <w:marLeft w:val="0"/>
      <w:marRight w:val="0"/>
      <w:marTop w:val="0"/>
      <w:marBottom w:val="0"/>
      <w:divBdr>
        <w:top w:val="none" w:sz="0" w:space="0" w:color="auto"/>
        <w:left w:val="none" w:sz="0" w:space="0" w:color="auto"/>
        <w:bottom w:val="none" w:sz="0" w:space="0" w:color="auto"/>
        <w:right w:val="none" w:sz="0" w:space="0" w:color="auto"/>
      </w:divBdr>
    </w:div>
    <w:div w:id="839740582">
      <w:bodyDiv w:val="1"/>
      <w:marLeft w:val="0"/>
      <w:marRight w:val="0"/>
      <w:marTop w:val="0"/>
      <w:marBottom w:val="0"/>
      <w:divBdr>
        <w:top w:val="none" w:sz="0" w:space="0" w:color="auto"/>
        <w:left w:val="none" w:sz="0" w:space="0" w:color="auto"/>
        <w:bottom w:val="none" w:sz="0" w:space="0" w:color="auto"/>
        <w:right w:val="none" w:sz="0" w:space="0" w:color="auto"/>
      </w:divBdr>
    </w:div>
    <w:div w:id="845360387">
      <w:bodyDiv w:val="1"/>
      <w:marLeft w:val="0"/>
      <w:marRight w:val="0"/>
      <w:marTop w:val="0"/>
      <w:marBottom w:val="0"/>
      <w:divBdr>
        <w:top w:val="none" w:sz="0" w:space="0" w:color="auto"/>
        <w:left w:val="none" w:sz="0" w:space="0" w:color="auto"/>
        <w:bottom w:val="none" w:sz="0" w:space="0" w:color="auto"/>
        <w:right w:val="none" w:sz="0" w:space="0" w:color="auto"/>
      </w:divBdr>
    </w:div>
    <w:div w:id="850293540">
      <w:bodyDiv w:val="1"/>
      <w:marLeft w:val="0"/>
      <w:marRight w:val="0"/>
      <w:marTop w:val="0"/>
      <w:marBottom w:val="0"/>
      <w:divBdr>
        <w:top w:val="none" w:sz="0" w:space="0" w:color="auto"/>
        <w:left w:val="none" w:sz="0" w:space="0" w:color="auto"/>
        <w:bottom w:val="none" w:sz="0" w:space="0" w:color="auto"/>
        <w:right w:val="none" w:sz="0" w:space="0" w:color="auto"/>
      </w:divBdr>
    </w:div>
    <w:div w:id="855389335">
      <w:bodyDiv w:val="1"/>
      <w:marLeft w:val="0"/>
      <w:marRight w:val="0"/>
      <w:marTop w:val="0"/>
      <w:marBottom w:val="0"/>
      <w:divBdr>
        <w:top w:val="none" w:sz="0" w:space="0" w:color="auto"/>
        <w:left w:val="none" w:sz="0" w:space="0" w:color="auto"/>
        <w:bottom w:val="none" w:sz="0" w:space="0" w:color="auto"/>
        <w:right w:val="none" w:sz="0" w:space="0" w:color="auto"/>
      </w:divBdr>
    </w:div>
    <w:div w:id="865485397">
      <w:bodyDiv w:val="1"/>
      <w:marLeft w:val="0"/>
      <w:marRight w:val="0"/>
      <w:marTop w:val="0"/>
      <w:marBottom w:val="0"/>
      <w:divBdr>
        <w:top w:val="none" w:sz="0" w:space="0" w:color="auto"/>
        <w:left w:val="none" w:sz="0" w:space="0" w:color="auto"/>
        <w:bottom w:val="none" w:sz="0" w:space="0" w:color="auto"/>
        <w:right w:val="none" w:sz="0" w:space="0" w:color="auto"/>
      </w:divBdr>
    </w:div>
    <w:div w:id="870268521">
      <w:bodyDiv w:val="1"/>
      <w:marLeft w:val="0"/>
      <w:marRight w:val="0"/>
      <w:marTop w:val="0"/>
      <w:marBottom w:val="0"/>
      <w:divBdr>
        <w:top w:val="none" w:sz="0" w:space="0" w:color="auto"/>
        <w:left w:val="none" w:sz="0" w:space="0" w:color="auto"/>
        <w:bottom w:val="none" w:sz="0" w:space="0" w:color="auto"/>
        <w:right w:val="none" w:sz="0" w:space="0" w:color="auto"/>
      </w:divBdr>
    </w:div>
    <w:div w:id="870843831">
      <w:bodyDiv w:val="1"/>
      <w:marLeft w:val="0"/>
      <w:marRight w:val="0"/>
      <w:marTop w:val="0"/>
      <w:marBottom w:val="0"/>
      <w:divBdr>
        <w:top w:val="none" w:sz="0" w:space="0" w:color="auto"/>
        <w:left w:val="none" w:sz="0" w:space="0" w:color="auto"/>
        <w:bottom w:val="none" w:sz="0" w:space="0" w:color="auto"/>
        <w:right w:val="none" w:sz="0" w:space="0" w:color="auto"/>
      </w:divBdr>
    </w:div>
    <w:div w:id="874775836">
      <w:bodyDiv w:val="1"/>
      <w:marLeft w:val="0"/>
      <w:marRight w:val="0"/>
      <w:marTop w:val="0"/>
      <w:marBottom w:val="0"/>
      <w:divBdr>
        <w:top w:val="none" w:sz="0" w:space="0" w:color="auto"/>
        <w:left w:val="none" w:sz="0" w:space="0" w:color="auto"/>
        <w:bottom w:val="none" w:sz="0" w:space="0" w:color="auto"/>
        <w:right w:val="none" w:sz="0" w:space="0" w:color="auto"/>
      </w:divBdr>
    </w:div>
    <w:div w:id="878929196">
      <w:bodyDiv w:val="1"/>
      <w:marLeft w:val="0"/>
      <w:marRight w:val="0"/>
      <w:marTop w:val="0"/>
      <w:marBottom w:val="0"/>
      <w:divBdr>
        <w:top w:val="none" w:sz="0" w:space="0" w:color="auto"/>
        <w:left w:val="none" w:sz="0" w:space="0" w:color="auto"/>
        <w:bottom w:val="none" w:sz="0" w:space="0" w:color="auto"/>
        <w:right w:val="none" w:sz="0" w:space="0" w:color="auto"/>
      </w:divBdr>
    </w:div>
    <w:div w:id="888734968">
      <w:bodyDiv w:val="1"/>
      <w:marLeft w:val="0"/>
      <w:marRight w:val="0"/>
      <w:marTop w:val="0"/>
      <w:marBottom w:val="0"/>
      <w:divBdr>
        <w:top w:val="none" w:sz="0" w:space="0" w:color="auto"/>
        <w:left w:val="none" w:sz="0" w:space="0" w:color="auto"/>
        <w:bottom w:val="none" w:sz="0" w:space="0" w:color="auto"/>
        <w:right w:val="none" w:sz="0" w:space="0" w:color="auto"/>
      </w:divBdr>
    </w:div>
    <w:div w:id="895429645">
      <w:bodyDiv w:val="1"/>
      <w:marLeft w:val="0"/>
      <w:marRight w:val="0"/>
      <w:marTop w:val="0"/>
      <w:marBottom w:val="0"/>
      <w:divBdr>
        <w:top w:val="none" w:sz="0" w:space="0" w:color="auto"/>
        <w:left w:val="none" w:sz="0" w:space="0" w:color="auto"/>
        <w:bottom w:val="none" w:sz="0" w:space="0" w:color="auto"/>
        <w:right w:val="none" w:sz="0" w:space="0" w:color="auto"/>
      </w:divBdr>
    </w:div>
    <w:div w:id="897593601">
      <w:bodyDiv w:val="1"/>
      <w:marLeft w:val="0"/>
      <w:marRight w:val="0"/>
      <w:marTop w:val="0"/>
      <w:marBottom w:val="0"/>
      <w:divBdr>
        <w:top w:val="none" w:sz="0" w:space="0" w:color="auto"/>
        <w:left w:val="none" w:sz="0" w:space="0" w:color="auto"/>
        <w:bottom w:val="none" w:sz="0" w:space="0" w:color="auto"/>
        <w:right w:val="none" w:sz="0" w:space="0" w:color="auto"/>
      </w:divBdr>
    </w:div>
    <w:div w:id="908225892">
      <w:bodyDiv w:val="1"/>
      <w:marLeft w:val="0"/>
      <w:marRight w:val="0"/>
      <w:marTop w:val="0"/>
      <w:marBottom w:val="0"/>
      <w:divBdr>
        <w:top w:val="none" w:sz="0" w:space="0" w:color="auto"/>
        <w:left w:val="none" w:sz="0" w:space="0" w:color="auto"/>
        <w:bottom w:val="none" w:sz="0" w:space="0" w:color="auto"/>
        <w:right w:val="none" w:sz="0" w:space="0" w:color="auto"/>
      </w:divBdr>
    </w:div>
    <w:div w:id="913783333">
      <w:bodyDiv w:val="1"/>
      <w:marLeft w:val="0"/>
      <w:marRight w:val="0"/>
      <w:marTop w:val="0"/>
      <w:marBottom w:val="0"/>
      <w:divBdr>
        <w:top w:val="none" w:sz="0" w:space="0" w:color="auto"/>
        <w:left w:val="none" w:sz="0" w:space="0" w:color="auto"/>
        <w:bottom w:val="none" w:sz="0" w:space="0" w:color="auto"/>
        <w:right w:val="none" w:sz="0" w:space="0" w:color="auto"/>
      </w:divBdr>
    </w:div>
    <w:div w:id="916015030">
      <w:bodyDiv w:val="1"/>
      <w:marLeft w:val="0"/>
      <w:marRight w:val="0"/>
      <w:marTop w:val="0"/>
      <w:marBottom w:val="0"/>
      <w:divBdr>
        <w:top w:val="none" w:sz="0" w:space="0" w:color="auto"/>
        <w:left w:val="none" w:sz="0" w:space="0" w:color="auto"/>
        <w:bottom w:val="none" w:sz="0" w:space="0" w:color="auto"/>
        <w:right w:val="none" w:sz="0" w:space="0" w:color="auto"/>
      </w:divBdr>
    </w:div>
    <w:div w:id="919489147">
      <w:bodyDiv w:val="1"/>
      <w:marLeft w:val="0"/>
      <w:marRight w:val="0"/>
      <w:marTop w:val="0"/>
      <w:marBottom w:val="0"/>
      <w:divBdr>
        <w:top w:val="none" w:sz="0" w:space="0" w:color="auto"/>
        <w:left w:val="none" w:sz="0" w:space="0" w:color="auto"/>
        <w:bottom w:val="none" w:sz="0" w:space="0" w:color="auto"/>
        <w:right w:val="none" w:sz="0" w:space="0" w:color="auto"/>
      </w:divBdr>
    </w:div>
    <w:div w:id="924845433">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35946056">
      <w:bodyDiv w:val="1"/>
      <w:marLeft w:val="0"/>
      <w:marRight w:val="0"/>
      <w:marTop w:val="0"/>
      <w:marBottom w:val="0"/>
      <w:divBdr>
        <w:top w:val="none" w:sz="0" w:space="0" w:color="auto"/>
        <w:left w:val="none" w:sz="0" w:space="0" w:color="auto"/>
        <w:bottom w:val="none" w:sz="0" w:space="0" w:color="auto"/>
        <w:right w:val="none" w:sz="0" w:space="0" w:color="auto"/>
      </w:divBdr>
    </w:div>
    <w:div w:id="936911601">
      <w:bodyDiv w:val="1"/>
      <w:marLeft w:val="0"/>
      <w:marRight w:val="0"/>
      <w:marTop w:val="0"/>
      <w:marBottom w:val="0"/>
      <w:divBdr>
        <w:top w:val="none" w:sz="0" w:space="0" w:color="auto"/>
        <w:left w:val="none" w:sz="0" w:space="0" w:color="auto"/>
        <w:bottom w:val="none" w:sz="0" w:space="0" w:color="auto"/>
        <w:right w:val="none" w:sz="0" w:space="0" w:color="auto"/>
      </w:divBdr>
    </w:div>
    <w:div w:id="941495990">
      <w:bodyDiv w:val="1"/>
      <w:marLeft w:val="0"/>
      <w:marRight w:val="0"/>
      <w:marTop w:val="0"/>
      <w:marBottom w:val="0"/>
      <w:divBdr>
        <w:top w:val="none" w:sz="0" w:space="0" w:color="auto"/>
        <w:left w:val="none" w:sz="0" w:space="0" w:color="auto"/>
        <w:bottom w:val="none" w:sz="0" w:space="0" w:color="auto"/>
        <w:right w:val="none" w:sz="0" w:space="0" w:color="auto"/>
      </w:divBdr>
    </w:div>
    <w:div w:id="949700687">
      <w:bodyDiv w:val="1"/>
      <w:marLeft w:val="0"/>
      <w:marRight w:val="0"/>
      <w:marTop w:val="0"/>
      <w:marBottom w:val="0"/>
      <w:divBdr>
        <w:top w:val="none" w:sz="0" w:space="0" w:color="auto"/>
        <w:left w:val="none" w:sz="0" w:space="0" w:color="auto"/>
        <w:bottom w:val="none" w:sz="0" w:space="0" w:color="auto"/>
        <w:right w:val="none" w:sz="0" w:space="0" w:color="auto"/>
      </w:divBdr>
    </w:div>
    <w:div w:id="950016161">
      <w:bodyDiv w:val="1"/>
      <w:marLeft w:val="0"/>
      <w:marRight w:val="0"/>
      <w:marTop w:val="0"/>
      <w:marBottom w:val="0"/>
      <w:divBdr>
        <w:top w:val="none" w:sz="0" w:space="0" w:color="auto"/>
        <w:left w:val="none" w:sz="0" w:space="0" w:color="auto"/>
        <w:bottom w:val="none" w:sz="0" w:space="0" w:color="auto"/>
        <w:right w:val="none" w:sz="0" w:space="0" w:color="auto"/>
      </w:divBdr>
    </w:div>
    <w:div w:id="951784700">
      <w:bodyDiv w:val="1"/>
      <w:marLeft w:val="0"/>
      <w:marRight w:val="0"/>
      <w:marTop w:val="0"/>
      <w:marBottom w:val="0"/>
      <w:divBdr>
        <w:top w:val="none" w:sz="0" w:space="0" w:color="auto"/>
        <w:left w:val="none" w:sz="0" w:space="0" w:color="auto"/>
        <w:bottom w:val="none" w:sz="0" w:space="0" w:color="auto"/>
        <w:right w:val="none" w:sz="0" w:space="0" w:color="auto"/>
      </w:divBdr>
    </w:div>
    <w:div w:id="960384418">
      <w:bodyDiv w:val="1"/>
      <w:marLeft w:val="0"/>
      <w:marRight w:val="0"/>
      <w:marTop w:val="0"/>
      <w:marBottom w:val="0"/>
      <w:divBdr>
        <w:top w:val="none" w:sz="0" w:space="0" w:color="auto"/>
        <w:left w:val="none" w:sz="0" w:space="0" w:color="auto"/>
        <w:bottom w:val="none" w:sz="0" w:space="0" w:color="auto"/>
        <w:right w:val="none" w:sz="0" w:space="0" w:color="auto"/>
      </w:divBdr>
    </w:div>
    <w:div w:id="961500678">
      <w:bodyDiv w:val="1"/>
      <w:marLeft w:val="0"/>
      <w:marRight w:val="0"/>
      <w:marTop w:val="0"/>
      <w:marBottom w:val="0"/>
      <w:divBdr>
        <w:top w:val="none" w:sz="0" w:space="0" w:color="auto"/>
        <w:left w:val="none" w:sz="0" w:space="0" w:color="auto"/>
        <w:bottom w:val="none" w:sz="0" w:space="0" w:color="auto"/>
        <w:right w:val="none" w:sz="0" w:space="0" w:color="auto"/>
      </w:divBdr>
    </w:div>
    <w:div w:id="963577509">
      <w:bodyDiv w:val="1"/>
      <w:marLeft w:val="0"/>
      <w:marRight w:val="0"/>
      <w:marTop w:val="0"/>
      <w:marBottom w:val="0"/>
      <w:divBdr>
        <w:top w:val="none" w:sz="0" w:space="0" w:color="auto"/>
        <w:left w:val="none" w:sz="0" w:space="0" w:color="auto"/>
        <w:bottom w:val="none" w:sz="0" w:space="0" w:color="auto"/>
        <w:right w:val="none" w:sz="0" w:space="0" w:color="auto"/>
      </w:divBdr>
    </w:div>
    <w:div w:id="966666534">
      <w:bodyDiv w:val="1"/>
      <w:marLeft w:val="0"/>
      <w:marRight w:val="0"/>
      <w:marTop w:val="0"/>
      <w:marBottom w:val="0"/>
      <w:divBdr>
        <w:top w:val="none" w:sz="0" w:space="0" w:color="auto"/>
        <w:left w:val="none" w:sz="0" w:space="0" w:color="auto"/>
        <w:bottom w:val="none" w:sz="0" w:space="0" w:color="auto"/>
        <w:right w:val="none" w:sz="0" w:space="0" w:color="auto"/>
      </w:divBdr>
    </w:div>
    <w:div w:id="968316398">
      <w:bodyDiv w:val="1"/>
      <w:marLeft w:val="0"/>
      <w:marRight w:val="0"/>
      <w:marTop w:val="0"/>
      <w:marBottom w:val="0"/>
      <w:divBdr>
        <w:top w:val="none" w:sz="0" w:space="0" w:color="auto"/>
        <w:left w:val="none" w:sz="0" w:space="0" w:color="auto"/>
        <w:bottom w:val="none" w:sz="0" w:space="0" w:color="auto"/>
        <w:right w:val="none" w:sz="0" w:space="0" w:color="auto"/>
      </w:divBdr>
    </w:div>
    <w:div w:id="980353357">
      <w:bodyDiv w:val="1"/>
      <w:marLeft w:val="0"/>
      <w:marRight w:val="0"/>
      <w:marTop w:val="0"/>
      <w:marBottom w:val="0"/>
      <w:divBdr>
        <w:top w:val="none" w:sz="0" w:space="0" w:color="auto"/>
        <w:left w:val="none" w:sz="0" w:space="0" w:color="auto"/>
        <w:bottom w:val="none" w:sz="0" w:space="0" w:color="auto"/>
        <w:right w:val="none" w:sz="0" w:space="0" w:color="auto"/>
      </w:divBdr>
    </w:div>
    <w:div w:id="981957076">
      <w:bodyDiv w:val="1"/>
      <w:marLeft w:val="0"/>
      <w:marRight w:val="0"/>
      <w:marTop w:val="0"/>
      <w:marBottom w:val="0"/>
      <w:divBdr>
        <w:top w:val="none" w:sz="0" w:space="0" w:color="auto"/>
        <w:left w:val="none" w:sz="0" w:space="0" w:color="auto"/>
        <w:bottom w:val="none" w:sz="0" w:space="0" w:color="auto"/>
        <w:right w:val="none" w:sz="0" w:space="0" w:color="auto"/>
      </w:divBdr>
    </w:div>
    <w:div w:id="982075167">
      <w:bodyDiv w:val="1"/>
      <w:marLeft w:val="0"/>
      <w:marRight w:val="0"/>
      <w:marTop w:val="0"/>
      <w:marBottom w:val="0"/>
      <w:divBdr>
        <w:top w:val="none" w:sz="0" w:space="0" w:color="auto"/>
        <w:left w:val="none" w:sz="0" w:space="0" w:color="auto"/>
        <w:bottom w:val="none" w:sz="0" w:space="0" w:color="auto"/>
        <w:right w:val="none" w:sz="0" w:space="0" w:color="auto"/>
      </w:divBdr>
    </w:div>
    <w:div w:id="983124820">
      <w:bodyDiv w:val="1"/>
      <w:marLeft w:val="0"/>
      <w:marRight w:val="0"/>
      <w:marTop w:val="0"/>
      <w:marBottom w:val="0"/>
      <w:divBdr>
        <w:top w:val="none" w:sz="0" w:space="0" w:color="auto"/>
        <w:left w:val="none" w:sz="0" w:space="0" w:color="auto"/>
        <w:bottom w:val="none" w:sz="0" w:space="0" w:color="auto"/>
        <w:right w:val="none" w:sz="0" w:space="0" w:color="auto"/>
      </w:divBdr>
    </w:div>
    <w:div w:id="996152474">
      <w:bodyDiv w:val="1"/>
      <w:marLeft w:val="0"/>
      <w:marRight w:val="0"/>
      <w:marTop w:val="0"/>
      <w:marBottom w:val="0"/>
      <w:divBdr>
        <w:top w:val="none" w:sz="0" w:space="0" w:color="auto"/>
        <w:left w:val="none" w:sz="0" w:space="0" w:color="auto"/>
        <w:bottom w:val="none" w:sz="0" w:space="0" w:color="auto"/>
        <w:right w:val="none" w:sz="0" w:space="0" w:color="auto"/>
      </w:divBdr>
    </w:div>
    <w:div w:id="1003164270">
      <w:bodyDiv w:val="1"/>
      <w:marLeft w:val="0"/>
      <w:marRight w:val="0"/>
      <w:marTop w:val="0"/>
      <w:marBottom w:val="0"/>
      <w:divBdr>
        <w:top w:val="none" w:sz="0" w:space="0" w:color="auto"/>
        <w:left w:val="none" w:sz="0" w:space="0" w:color="auto"/>
        <w:bottom w:val="none" w:sz="0" w:space="0" w:color="auto"/>
        <w:right w:val="none" w:sz="0" w:space="0" w:color="auto"/>
      </w:divBdr>
    </w:div>
    <w:div w:id="1003583642">
      <w:bodyDiv w:val="1"/>
      <w:marLeft w:val="0"/>
      <w:marRight w:val="0"/>
      <w:marTop w:val="0"/>
      <w:marBottom w:val="0"/>
      <w:divBdr>
        <w:top w:val="none" w:sz="0" w:space="0" w:color="auto"/>
        <w:left w:val="none" w:sz="0" w:space="0" w:color="auto"/>
        <w:bottom w:val="none" w:sz="0" w:space="0" w:color="auto"/>
        <w:right w:val="none" w:sz="0" w:space="0" w:color="auto"/>
      </w:divBdr>
    </w:div>
    <w:div w:id="1007249483">
      <w:bodyDiv w:val="1"/>
      <w:marLeft w:val="0"/>
      <w:marRight w:val="0"/>
      <w:marTop w:val="0"/>
      <w:marBottom w:val="0"/>
      <w:divBdr>
        <w:top w:val="none" w:sz="0" w:space="0" w:color="auto"/>
        <w:left w:val="none" w:sz="0" w:space="0" w:color="auto"/>
        <w:bottom w:val="none" w:sz="0" w:space="0" w:color="auto"/>
        <w:right w:val="none" w:sz="0" w:space="0" w:color="auto"/>
      </w:divBdr>
    </w:div>
    <w:div w:id="1011950047">
      <w:bodyDiv w:val="1"/>
      <w:marLeft w:val="0"/>
      <w:marRight w:val="0"/>
      <w:marTop w:val="0"/>
      <w:marBottom w:val="0"/>
      <w:divBdr>
        <w:top w:val="none" w:sz="0" w:space="0" w:color="auto"/>
        <w:left w:val="none" w:sz="0" w:space="0" w:color="auto"/>
        <w:bottom w:val="none" w:sz="0" w:space="0" w:color="auto"/>
        <w:right w:val="none" w:sz="0" w:space="0" w:color="auto"/>
      </w:divBdr>
    </w:div>
    <w:div w:id="1019238487">
      <w:bodyDiv w:val="1"/>
      <w:marLeft w:val="0"/>
      <w:marRight w:val="0"/>
      <w:marTop w:val="0"/>
      <w:marBottom w:val="0"/>
      <w:divBdr>
        <w:top w:val="none" w:sz="0" w:space="0" w:color="auto"/>
        <w:left w:val="none" w:sz="0" w:space="0" w:color="auto"/>
        <w:bottom w:val="none" w:sz="0" w:space="0" w:color="auto"/>
        <w:right w:val="none" w:sz="0" w:space="0" w:color="auto"/>
      </w:divBdr>
    </w:div>
    <w:div w:id="1025012862">
      <w:bodyDiv w:val="1"/>
      <w:marLeft w:val="0"/>
      <w:marRight w:val="0"/>
      <w:marTop w:val="0"/>
      <w:marBottom w:val="0"/>
      <w:divBdr>
        <w:top w:val="none" w:sz="0" w:space="0" w:color="auto"/>
        <w:left w:val="none" w:sz="0" w:space="0" w:color="auto"/>
        <w:bottom w:val="none" w:sz="0" w:space="0" w:color="auto"/>
        <w:right w:val="none" w:sz="0" w:space="0" w:color="auto"/>
      </w:divBdr>
    </w:div>
    <w:div w:id="1031151647">
      <w:bodyDiv w:val="1"/>
      <w:marLeft w:val="0"/>
      <w:marRight w:val="0"/>
      <w:marTop w:val="0"/>
      <w:marBottom w:val="0"/>
      <w:divBdr>
        <w:top w:val="none" w:sz="0" w:space="0" w:color="auto"/>
        <w:left w:val="none" w:sz="0" w:space="0" w:color="auto"/>
        <w:bottom w:val="none" w:sz="0" w:space="0" w:color="auto"/>
        <w:right w:val="none" w:sz="0" w:space="0" w:color="auto"/>
      </w:divBdr>
    </w:div>
    <w:div w:id="1031884096">
      <w:bodyDiv w:val="1"/>
      <w:marLeft w:val="0"/>
      <w:marRight w:val="0"/>
      <w:marTop w:val="0"/>
      <w:marBottom w:val="0"/>
      <w:divBdr>
        <w:top w:val="none" w:sz="0" w:space="0" w:color="auto"/>
        <w:left w:val="none" w:sz="0" w:space="0" w:color="auto"/>
        <w:bottom w:val="none" w:sz="0" w:space="0" w:color="auto"/>
        <w:right w:val="none" w:sz="0" w:space="0" w:color="auto"/>
      </w:divBdr>
    </w:div>
    <w:div w:id="1031998049">
      <w:bodyDiv w:val="1"/>
      <w:marLeft w:val="0"/>
      <w:marRight w:val="0"/>
      <w:marTop w:val="0"/>
      <w:marBottom w:val="0"/>
      <w:divBdr>
        <w:top w:val="none" w:sz="0" w:space="0" w:color="auto"/>
        <w:left w:val="none" w:sz="0" w:space="0" w:color="auto"/>
        <w:bottom w:val="none" w:sz="0" w:space="0" w:color="auto"/>
        <w:right w:val="none" w:sz="0" w:space="0" w:color="auto"/>
      </w:divBdr>
    </w:div>
    <w:div w:id="1034158462">
      <w:bodyDiv w:val="1"/>
      <w:marLeft w:val="0"/>
      <w:marRight w:val="0"/>
      <w:marTop w:val="0"/>
      <w:marBottom w:val="0"/>
      <w:divBdr>
        <w:top w:val="none" w:sz="0" w:space="0" w:color="auto"/>
        <w:left w:val="none" w:sz="0" w:space="0" w:color="auto"/>
        <w:bottom w:val="none" w:sz="0" w:space="0" w:color="auto"/>
        <w:right w:val="none" w:sz="0" w:space="0" w:color="auto"/>
      </w:divBdr>
    </w:div>
    <w:div w:id="1036080297">
      <w:bodyDiv w:val="1"/>
      <w:marLeft w:val="0"/>
      <w:marRight w:val="0"/>
      <w:marTop w:val="0"/>
      <w:marBottom w:val="0"/>
      <w:divBdr>
        <w:top w:val="none" w:sz="0" w:space="0" w:color="auto"/>
        <w:left w:val="none" w:sz="0" w:space="0" w:color="auto"/>
        <w:bottom w:val="none" w:sz="0" w:space="0" w:color="auto"/>
        <w:right w:val="none" w:sz="0" w:space="0" w:color="auto"/>
      </w:divBdr>
    </w:div>
    <w:div w:id="1037703687">
      <w:bodyDiv w:val="1"/>
      <w:marLeft w:val="0"/>
      <w:marRight w:val="0"/>
      <w:marTop w:val="0"/>
      <w:marBottom w:val="0"/>
      <w:divBdr>
        <w:top w:val="none" w:sz="0" w:space="0" w:color="auto"/>
        <w:left w:val="none" w:sz="0" w:space="0" w:color="auto"/>
        <w:bottom w:val="none" w:sz="0" w:space="0" w:color="auto"/>
        <w:right w:val="none" w:sz="0" w:space="0" w:color="auto"/>
      </w:divBdr>
    </w:div>
    <w:div w:id="1052582073">
      <w:bodyDiv w:val="1"/>
      <w:marLeft w:val="0"/>
      <w:marRight w:val="0"/>
      <w:marTop w:val="0"/>
      <w:marBottom w:val="0"/>
      <w:divBdr>
        <w:top w:val="none" w:sz="0" w:space="0" w:color="auto"/>
        <w:left w:val="none" w:sz="0" w:space="0" w:color="auto"/>
        <w:bottom w:val="none" w:sz="0" w:space="0" w:color="auto"/>
        <w:right w:val="none" w:sz="0" w:space="0" w:color="auto"/>
      </w:divBdr>
      <w:divsChild>
        <w:div w:id="1099789561">
          <w:marLeft w:val="0"/>
          <w:marRight w:val="0"/>
          <w:marTop w:val="0"/>
          <w:marBottom w:val="0"/>
          <w:divBdr>
            <w:top w:val="none" w:sz="0" w:space="0" w:color="auto"/>
            <w:left w:val="none" w:sz="0" w:space="0" w:color="auto"/>
            <w:bottom w:val="none" w:sz="0" w:space="0" w:color="auto"/>
            <w:right w:val="none" w:sz="0" w:space="0" w:color="auto"/>
          </w:divBdr>
        </w:div>
        <w:div w:id="1679043665">
          <w:marLeft w:val="0"/>
          <w:marRight w:val="0"/>
          <w:marTop w:val="0"/>
          <w:marBottom w:val="0"/>
          <w:divBdr>
            <w:top w:val="none" w:sz="0" w:space="0" w:color="auto"/>
            <w:left w:val="none" w:sz="0" w:space="0" w:color="auto"/>
            <w:bottom w:val="none" w:sz="0" w:space="0" w:color="auto"/>
            <w:right w:val="none" w:sz="0" w:space="0" w:color="auto"/>
          </w:divBdr>
          <w:divsChild>
            <w:div w:id="74044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465517">
      <w:bodyDiv w:val="1"/>
      <w:marLeft w:val="0"/>
      <w:marRight w:val="0"/>
      <w:marTop w:val="0"/>
      <w:marBottom w:val="0"/>
      <w:divBdr>
        <w:top w:val="none" w:sz="0" w:space="0" w:color="auto"/>
        <w:left w:val="none" w:sz="0" w:space="0" w:color="auto"/>
        <w:bottom w:val="none" w:sz="0" w:space="0" w:color="auto"/>
        <w:right w:val="none" w:sz="0" w:space="0" w:color="auto"/>
      </w:divBdr>
    </w:div>
    <w:div w:id="1074011179">
      <w:bodyDiv w:val="1"/>
      <w:marLeft w:val="0"/>
      <w:marRight w:val="0"/>
      <w:marTop w:val="0"/>
      <w:marBottom w:val="0"/>
      <w:divBdr>
        <w:top w:val="none" w:sz="0" w:space="0" w:color="auto"/>
        <w:left w:val="none" w:sz="0" w:space="0" w:color="auto"/>
        <w:bottom w:val="none" w:sz="0" w:space="0" w:color="auto"/>
        <w:right w:val="none" w:sz="0" w:space="0" w:color="auto"/>
      </w:divBdr>
    </w:div>
    <w:div w:id="1076167881">
      <w:bodyDiv w:val="1"/>
      <w:marLeft w:val="0"/>
      <w:marRight w:val="0"/>
      <w:marTop w:val="0"/>
      <w:marBottom w:val="0"/>
      <w:divBdr>
        <w:top w:val="none" w:sz="0" w:space="0" w:color="auto"/>
        <w:left w:val="none" w:sz="0" w:space="0" w:color="auto"/>
        <w:bottom w:val="none" w:sz="0" w:space="0" w:color="auto"/>
        <w:right w:val="none" w:sz="0" w:space="0" w:color="auto"/>
      </w:divBdr>
    </w:div>
    <w:div w:id="1079525026">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83794408">
      <w:bodyDiv w:val="1"/>
      <w:marLeft w:val="0"/>
      <w:marRight w:val="0"/>
      <w:marTop w:val="0"/>
      <w:marBottom w:val="0"/>
      <w:divBdr>
        <w:top w:val="none" w:sz="0" w:space="0" w:color="auto"/>
        <w:left w:val="none" w:sz="0" w:space="0" w:color="auto"/>
        <w:bottom w:val="none" w:sz="0" w:space="0" w:color="auto"/>
        <w:right w:val="none" w:sz="0" w:space="0" w:color="auto"/>
      </w:divBdr>
    </w:div>
    <w:div w:id="1090469567">
      <w:bodyDiv w:val="1"/>
      <w:marLeft w:val="0"/>
      <w:marRight w:val="0"/>
      <w:marTop w:val="0"/>
      <w:marBottom w:val="0"/>
      <w:divBdr>
        <w:top w:val="none" w:sz="0" w:space="0" w:color="auto"/>
        <w:left w:val="none" w:sz="0" w:space="0" w:color="auto"/>
        <w:bottom w:val="none" w:sz="0" w:space="0" w:color="auto"/>
        <w:right w:val="none" w:sz="0" w:space="0" w:color="auto"/>
      </w:divBdr>
    </w:div>
    <w:div w:id="1092355602">
      <w:bodyDiv w:val="1"/>
      <w:marLeft w:val="0"/>
      <w:marRight w:val="0"/>
      <w:marTop w:val="0"/>
      <w:marBottom w:val="0"/>
      <w:divBdr>
        <w:top w:val="none" w:sz="0" w:space="0" w:color="auto"/>
        <w:left w:val="none" w:sz="0" w:space="0" w:color="auto"/>
        <w:bottom w:val="none" w:sz="0" w:space="0" w:color="auto"/>
        <w:right w:val="none" w:sz="0" w:space="0" w:color="auto"/>
      </w:divBdr>
    </w:div>
    <w:div w:id="1092434444">
      <w:bodyDiv w:val="1"/>
      <w:marLeft w:val="0"/>
      <w:marRight w:val="0"/>
      <w:marTop w:val="0"/>
      <w:marBottom w:val="0"/>
      <w:divBdr>
        <w:top w:val="none" w:sz="0" w:space="0" w:color="auto"/>
        <w:left w:val="none" w:sz="0" w:space="0" w:color="auto"/>
        <w:bottom w:val="none" w:sz="0" w:space="0" w:color="auto"/>
        <w:right w:val="none" w:sz="0" w:space="0" w:color="auto"/>
      </w:divBdr>
    </w:div>
    <w:div w:id="1095246419">
      <w:bodyDiv w:val="1"/>
      <w:marLeft w:val="0"/>
      <w:marRight w:val="0"/>
      <w:marTop w:val="0"/>
      <w:marBottom w:val="0"/>
      <w:divBdr>
        <w:top w:val="none" w:sz="0" w:space="0" w:color="auto"/>
        <w:left w:val="none" w:sz="0" w:space="0" w:color="auto"/>
        <w:bottom w:val="none" w:sz="0" w:space="0" w:color="auto"/>
        <w:right w:val="none" w:sz="0" w:space="0" w:color="auto"/>
      </w:divBdr>
    </w:div>
    <w:div w:id="1103382862">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1165354">
      <w:bodyDiv w:val="1"/>
      <w:marLeft w:val="0"/>
      <w:marRight w:val="0"/>
      <w:marTop w:val="0"/>
      <w:marBottom w:val="0"/>
      <w:divBdr>
        <w:top w:val="none" w:sz="0" w:space="0" w:color="auto"/>
        <w:left w:val="none" w:sz="0" w:space="0" w:color="auto"/>
        <w:bottom w:val="none" w:sz="0" w:space="0" w:color="auto"/>
        <w:right w:val="none" w:sz="0" w:space="0" w:color="auto"/>
      </w:divBdr>
    </w:div>
    <w:div w:id="1113206456">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22185500">
      <w:bodyDiv w:val="1"/>
      <w:marLeft w:val="0"/>
      <w:marRight w:val="0"/>
      <w:marTop w:val="0"/>
      <w:marBottom w:val="0"/>
      <w:divBdr>
        <w:top w:val="none" w:sz="0" w:space="0" w:color="auto"/>
        <w:left w:val="none" w:sz="0" w:space="0" w:color="auto"/>
        <w:bottom w:val="none" w:sz="0" w:space="0" w:color="auto"/>
        <w:right w:val="none" w:sz="0" w:space="0" w:color="auto"/>
      </w:divBdr>
    </w:div>
    <w:div w:id="1123962424">
      <w:bodyDiv w:val="1"/>
      <w:marLeft w:val="0"/>
      <w:marRight w:val="0"/>
      <w:marTop w:val="0"/>
      <w:marBottom w:val="0"/>
      <w:divBdr>
        <w:top w:val="none" w:sz="0" w:space="0" w:color="auto"/>
        <w:left w:val="none" w:sz="0" w:space="0" w:color="auto"/>
        <w:bottom w:val="none" w:sz="0" w:space="0" w:color="auto"/>
        <w:right w:val="none" w:sz="0" w:space="0" w:color="auto"/>
      </w:divBdr>
    </w:div>
    <w:div w:id="1129936083">
      <w:bodyDiv w:val="1"/>
      <w:marLeft w:val="0"/>
      <w:marRight w:val="0"/>
      <w:marTop w:val="0"/>
      <w:marBottom w:val="0"/>
      <w:divBdr>
        <w:top w:val="none" w:sz="0" w:space="0" w:color="auto"/>
        <w:left w:val="none" w:sz="0" w:space="0" w:color="auto"/>
        <w:bottom w:val="none" w:sz="0" w:space="0" w:color="auto"/>
        <w:right w:val="none" w:sz="0" w:space="0" w:color="auto"/>
      </w:divBdr>
    </w:div>
    <w:div w:id="1135367589">
      <w:bodyDiv w:val="1"/>
      <w:marLeft w:val="0"/>
      <w:marRight w:val="0"/>
      <w:marTop w:val="0"/>
      <w:marBottom w:val="0"/>
      <w:divBdr>
        <w:top w:val="none" w:sz="0" w:space="0" w:color="auto"/>
        <w:left w:val="none" w:sz="0" w:space="0" w:color="auto"/>
        <w:bottom w:val="none" w:sz="0" w:space="0" w:color="auto"/>
        <w:right w:val="none" w:sz="0" w:space="0" w:color="auto"/>
      </w:divBdr>
    </w:div>
    <w:div w:id="1137840887">
      <w:bodyDiv w:val="1"/>
      <w:marLeft w:val="0"/>
      <w:marRight w:val="0"/>
      <w:marTop w:val="0"/>
      <w:marBottom w:val="0"/>
      <w:divBdr>
        <w:top w:val="none" w:sz="0" w:space="0" w:color="auto"/>
        <w:left w:val="none" w:sz="0" w:space="0" w:color="auto"/>
        <w:bottom w:val="none" w:sz="0" w:space="0" w:color="auto"/>
        <w:right w:val="none" w:sz="0" w:space="0" w:color="auto"/>
      </w:divBdr>
    </w:div>
    <w:div w:id="1142889434">
      <w:bodyDiv w:val="1"/>
      <w:marLeft w:val="0"/>
      <w:marRight w:val="0"/>
      <w:marTop w:val="0"/>
      <w:marBottom w:val="0"/>
      <w:divBdr>
        <w:top w:val="none" w:sz="0" w:space="0" w:color="auto"/>
        <w:left w:val="none" w:sz="0" w:space="0" w:color="auto"/>
        <w:bottom w:val="none" w:sz="0" w:space="0" w:color="auto"/>
        <w:right w:val="none" w:sz="0" w:space="0" w:color="auto"/>
      </w:divBdr>
    </w:div>
    <w:div w:id="1145246310">
      <w:bodyDiv w:val="1"/>
      <w:marLeft w:val="0"/>
      <w:marRight w:val="0"/>
      <w:marTop w:val="0"/>
      <w:marBottom w:val="0"/>
      <w:divBdr>
        <w:top w:val="none" w:sz="0" w:space="0" w:color="auto"/>
        <w:left w:val="none" w:sz="0" w:space="0" w:color="auto"/>
        <w:bottom w:val="none" w:sz="0" w:space="0" w:color="auto"/>
        <w:right w:val="none" w:sz="0" w:space="0" w:color="auto"/>
      </w:divBdr>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98353669">
      <w:bodyDiv w:val="1"/>
      <w:marLeft w:val="0"/>
      <w:marRight w:val="0"/>
      <w:marTop w:val="0"/>
      <w:marBottom w:val="0"/>
      <w:divBdr>
        <w:top w:val="none" w:sz="0" w:space="0" w:color="auto"/>
        <w:left w:val="none" w:sz="0" w:space="0" w:color="auto"/>
        <w:bottom w:val="none" w:sz="0" w:space="0" w:color="auto"/>
        <w:right w:val="none" w:sz="0" w:space="0" w:color="auto"/>
      </w:divBdr>
    </w:div>
    <w:div w:id="1199510628">
      <w:bodyDiv w:val="1"/>
      <w:marLeft w:val="0"/>
      <w:marRight w:val="0"/>
      <w:marTop w:val="0"/>
      <w:marBottom w:val="0"/>
      <w:divBdr>
        <w:top w:val="none" w:sz="0" w:space="0" w:color="auto"/>
        <w:left w:val="none" w:sz="0" w:space="0" w:color="auto"/>
        <w:bottom w:val="none" w:sz="0" w:space="0" w:color="auto"/>
        <w:right w:val="none" w:sz="0" w:space="0" w:color="auto"/>
      </w:divBdr>
    </w:div>
    <w:div w:id="1205367858">
      <w:bodyDiv w:val="1"/>
      <w:marLeft w:val="0"/>
      <w:marRight w:val="0"/>
      <w:marTop w:val="0"/>
      <w:marBottom w:val="0"/>
      <w:divBdr>
        <w:top w:val="none" w:sz="0" w:space="0" w:color="auto"/>
        <w:left w:val="none" w:sz="0" w:space="0" w:color="auto"/>
        <w:bottom w:val="none" w:sz="0" w:space="0" w:color="auto"/>
        <w:right w:val="none" w:sz="0" w:space="0" w:color="auto"/>
      </w:divBdr>
    </w:div>
    <w:div w:id="1208449918">
      <w:bodyDiv w:val="1"/>
      <w:marLeft w:val="0"/>
      <w:marRight w:val="0"/>
      <w:marTop w:val="0"/>
      <w:marBottom w:val="0"/>
      <w:divBdr>
        <w:top w:val="none" w:sz="0" w:space="0" w:color="auto"/>
        <w:left w:val="none" w:sz="0" w:space="0" w:color="auto"/>
        <w:bottom w:val="none" w:sz="0" w:space="0" w:color="auto"/>
        <w:right w:val="none" w:sz="0" w:space="0" w:color="auto"/>
      </w:divBdr>
    </w:div>
    <w:div w:id="1209879120">
      <w:bodyDiv w:val="1"/>
      <w:marLeft w:val="0"/>
      <w:marRight w:val="0"/>
      <w:marTop w:val="0"/>
      <w:marBottom w:val="0"/>
      <w:divBdr>
        <w:top w:val="none" w:sz="0" w:space="0" w:color="auto"/>
        <w:left w:val="none" w:sz="0" w:space="0" w:color="auto"/>
        <w:bottom w:val="none" w:sz="0" w:space="0" w:color="auto"/>
        <w:right w:val="none" w:sz="0" w:space="0" w:color="auto"/>
      </w:divBdr>
    </w:div>
    <w:div w:id="1213613216">
      <w:bodyDiv w:val="1"/>
      <w:marLeft w:val="0"/>
      <w:marRight w:val="0"/>
      <w:marTop w:val="0"/>
      <w:marBottom w:val="0"/>
      <w:divBdr>
        <w:top w:val="none" w:sz="0" w:space="0" w:color="auto"/>
        <w:left w:val="none" w:sz="0" w:space="0" w:color="auto"/>
        <w:bottom w:val="none" w:sz="0" w:space="0" w:color="auto"/>
        <w:right w:val="none" w:sz="0" w:space="0" w:color="auto"/>
      </w:divBdr>
    </w:div>
    <w:div w:id="1226263989">
      <w:bodyDiv w:val="1"/>
      <w:marLeft w:val="0"/>
      <w:marRight w:val="0"/>
      <w:marTop w:val="0"/>
      <w:marBottom w:val="0"/>
      <w:divBdr>
        <w:top w:val="none" w:sz="0" w:space="0" w:color="auto"/>
        <w:left w:val="none" w:sz="0" w:space="0" w:color="auto"/>
        <w:bottom w:val="none" w:sz="0" w:space="0" w:color="auto"/>
        <w:right w:val="none" w:sz="0" w:space="0" w:color="auto"/>
      </w:divBdr>
    </w:div>
    <w:div w:id="1234241794">
      <w:bodyDiv w:val="1"/>
      <w:marLeft w:val="0"/>
      <w:marRight w:val="0"/>
      <w:marTop w:val="0"/>
      <w:marBottom w:val="0"/>
      <w:divBdr>
        <w:top w:val="none" w:sz="0" w:space="0" w:color="auto"/>
        <w:left w:val="none" w:sz="0" w:space="0" w:color="auto"/>
        <w:bottom w:val="none" w:sz="0" w:space="0" w:color="auto"/>
        <w:right w:val="none" w:sz="0" w:space="0" w:color="auto"/>
      </w:divBdr>
    </w:div>
    <w:div w:id="1248733349">
      <w:bodyDiv w:val="1"/>
      <w:marLeft w:val="0"/>
      <w:marRight w:val="0"/>
      <w:marTop w:val="0"/>
      <w:marBottom w:val="0"/>
      <w:divBdr>
        <w:top w:val="none" w:sz="0" w:space="0" w:color="auto"/>
        <w:left w:val="none" w:sz="0" w:space="0" w:color="auto"/>
        <w:bottom w:val="none" w:sz="0" w:space="0" w:color="auto"/>
        <w:right w:val="none" w:sz="0" w:space="0" w:color="auto"/>
      </w:divBdr>
    </w:div>
    <w:div w:id="1251622339">
      <w:bodyDiv w:val="1"/>
      <w:marLeft w:val="0"/>
      <w:marRight w:val="0"/>
      <w:marTop w:val="0"/>
      <w:marBottom w:val="0"/>
      <w:divBdr>
        <w:top w:val="none" w:sz="0" w:space="0" w:color="auto"/>
        <w:left w:val="none" w:sz="0" w:space="0" w:color="auto"/>
        <w:bottom w:val="none" w:sz="0" w:space="0" w:color="auto"/>
        <w:right w:val="none" w:sz="0" w:space="0" w:color="auto"/>
      </w:divBdr>
    </w:div>
    <w:div w:id="1252005197">
      <w:bodyDiv w:val="1"/>
      <w:marLeft w:val="0"/>
      <w:marRight w:val="0"/>
      <w:marTop w:val="0"/>
      <w:marBottom w:val="0"/>
      <w:divBdr>
        <w:top w:val="none" w:sz="0" w:space="0" w:color="auto"/>
        <w:left w:val="none" w:sz="0" w:space="0" w:color="auto"/>
        <w:bottom w:val="none" w:sz="0" w:space="0" w:color="auto"/>
        <w:right w:val="none" w:sz="0" w:space="0" w:color="auto"/>
      </w:divBdr>
    </w:div>
    <w:div w:id="1258754232">
      <w:bodyDiv w:val="1"/>
      <w:marLeft w:val="0"/>
      <w:marRight w:val="0"/>
      <w:marTop w:val="0"/>
      <w:marBottom w:val="0"/>
      <w:divBdr>
        <w:top w:val="none" w:sz="0" w:space="0" w:color="auto"/>
        <w:left w:val="none" w:sz="0" w:space="0" w:color="auto"/>
        <w:bottom w:val="none" w:sz="0" w:space="0" w:color="auto"/>
        <w:right w:val="none" w:sz="0" w:space="0" w:color="auto"/>
      </w:divBdr>
    </w:div>
    <w:div w:id="1262567493">
      <w:bodyDiv w:val="1"/>
      <w:marLeft w:val="0"/>
      <w:marRight w:val="0"/>
      <w:marTop w:val="0"/>
      <w:marBottom w:val="0"/>
      <w:divBdr>
        <w:top w:val="none" w:sz="0" w:space="0" w:color="auto"/>
        <w:left w:val="none" w:sz="0" w:space="0" w:color="auto"/>
        <w:bottom w:val="none" w:sz="0" w:space="0" w:color="auto"/>
        <w:right w:val="none" w:sz="0" w:space="0" w:color="auto"/>
      </w:divBdr>
    </w:div>
    <w:div w:id="1262906953">
      <w:bodyDiv w:val="1"/>
      <w:marLeft w:val="0"/>
      <w:marRight w:val="0"/>
      <w:marTop w:val="0"/>
      <w:marBottom w:val="0"/>
      <w:divBdr>
        <w:top w:val="none" w:sz="0" w:space="0" w:color="auto"/>
        <w:left w:val="none" w:sz="0" w:space="0" w:color="auto"/>
        <w:bottom w:val="none" w:sz="0" w:space="0" w:color="auto"/>
        <w:right w:val="none" w:sz="0" w:space="0" w:color="auto"/>
      </w:divBdr>
    </w:div>
    <w:div w:id="1268545162">
      <w:bodyDiv w:val="1"/>
      <w:marLeft w:val="0"/>
      <w:marRight w:val="0"/>
      <w:marTop w:val="0"/>
      <w:marBottom w:val="0"/>
      <w:divBdr>
        <w:top w:val="none" w:sz="0" w:space="0" w:color="auto"/>
        <w:left w:val="none" w:sz="0" w:space="0" w:color="auto"/>
        <w:bottom w:val="none" w:sz="0" w:space="0" w:color="auto"/>
        <w:right w:val="none" w:sz="0" w:space="0" w:color="auto"/>
      </w:divBdr>
    </w:div>
    <w:div w:id="1296258907">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00914606">
      <w:bodyDiv w:val="1"/>
      <w:marLeft w:val="0"/>
      <w:marRight w:val="0"/>
      <w:marTop w:val="0"/>
      <w:marBottom w:val="0"/>
      <w:divBdr>
        <w:top w:val="none" w:sz="0" w:space="0" w:color="auto"/>
        <w:left w:val="none" w:sz="0" w:space="0" w:color="auto"/>
        <w:bottom w:val="none" w:sz="0" w:space="0" w:color="auto"/>
        <w:right w:val="none" w:sz="0" w:space="0" w:color="auto"/>
      </w:divBdr>
    </w:div>
    <w:div w:id="1301303152">
      <w:bodyDiv w:val="1"/>
      <w:marLeft w:val="0"/>
      <w:marRight w:val="0"/>
      <w:marTop w:val="0"/>
      <w:marBottom w:val="0"/>
      <w:divBdr>
        <w:top w:val="none" w:sz="0" w:space="0" w:color="auto"/>
        <w:left w:val="none" w:sz="0" w:space="0" w:color="auto"/>
        <w:bottom w:val="none" w:sz="0" w:space="0" w:color="auto"/>
        <w:right w:val="none" w:sz="0" w:space="0" w:color="auto"/>
      </w:divBdr>
    </w:div>
    <w:div w:id="1306857311">
      <w:bodyDiv w:val="1"/>
      <w:marLeft w:val="0"/>
      <w:marRight w:val="0"/>
      <w:marTop w:val="0"/>
      <w:marBottom w:val="0"/>
      <w:divBdr>
        <w:top w:val="none" w:sz="0" w:space="0" w:color="auto"/>
        <w:left w:val="none" w:sz="0" w:space="0" w:color="auto"/>
        <w:bottom w:val="none" w:sz="0" w:space="0" w:color="auto"/>
        <w:right w:val="none" w:sz="0" w:space="0" w:color="auto"/>
      </w:divBdr>
    </w:div>
    <w:div w:id="1309674668">
      <w:bodyDiv w:val="1"/>
      <w:marLeft w:val="0"/>
      <w:marRight w:val="0"/>
      <w:marTop w:val="0"/>
      <w:marBottom w:val="0"/>
      <w:divBdr>
        <w:top w:val="none" w:sz="0" w:space="0" w:color="auto"/>
        <w:left w:val="none" w:sz="0" w:space="0" w:color="auto"/>
        <w:bottom w:val="none" w:sz="0" w:space="0" w:color="auto"/>
        <w:right w:val="none" w:sz="0" w:space="0" w:color="auto"/>
      </w:divBdr>
    </w:div>
    <w:div w:id="1310014059">
      <w:bodyDiv w:val="1"/>
      <w:marLeft w:val="0"/>
      <w:marRight w:val="0"/>
      <w:marTop w:val="0"/>
      <w:marBottom w:val="0"/>
      <w:divBdr>
        <w:top w:val="none" w:sz="0" w:space="0" w:color="auto"/>
        <w:left w:val="none" w:sz="0" w:space="0" w:color="auto"/>
        <w:bottom w:val="none" w:sz="0" w:space="0" w:color="auto"/>
        <w:right w:val="none" w:sz="0" w:space="0" w:color="auto"/>
      </w:divBdr>
    </w:div>
    <w:div w:id="1311179860">
      <w:bodyDiv w:val="1"/>
      <w:marLeft w:val="0"/>
      <w:marRight w:val="0"/>
      <w:marTop w:val="0"/>
      <w:marBottom w:val="0"/>
      <w:divBdr>
        <w:top w:val="none" w:sz="0" w:space="0" w:color="auto"/>
        <w:left w:val="none" w:sz="0" w:space="0" w:color="auto"/>
        <w:bottom w:val="none" w:sz="0" w:space="0" w:color="auto"/>
        <w:right w:val="none" w:sz="0" w:space="0" w:color="auto"/>
      </w:divBdr>
    </w:div>
    <w:div w:id="1312632197">
      <w:bodyDiv w:val="1"/>
      <w:marLeft w:val="0"/>
      <w:marRight w:val="0"/>
      <w:marTop w:val="0"/>
      <w:marBottom w:val="0"/>
      <w:divBdr>
        <w:top w:val="none" w:sz="0" w:space="0" w:color="auto"/>
        <w:left w:val="none" w:sz="0" w:space="0" w:color="auto"/>
        <w:bottom w:val="none" w:sz="0" w:space="0" w:color="auto"/>
        <w:right w:val="none" w:sz="0" w:space="0" w:color="auto"/>
      </w:divBdr>
    </w:div>
    <w:div w:id="1318222428">
      <w:bodyDiv w:val="1"/>
      <w:marLeft w:val="0"/>
      <w:marRight w:val="0"/>
      <w:marTop w:val="0"/>
      <w:marBottom w:val="0"/>
      <w:divBdr>
        <w:top w:val="none" w:sz="0" w:space="0" w:color="auto"/>
        <w:left w:val="none" w:sz="0" w:space="0" w:color="auto"/>
        <w:bottom w:val="none" w:sz="0" w:space="0" w:color="auto"/>
        <w:right w:val="none" w:sz="0" w:space="0" w:color="auto"/>
      </w:divBdr>
    </w:div>
    <w:div w:id="1318731106">
      <w:bodyDiv w:val="1"/>
      <w:marLeft w:val="0"/>
      <w:marRight w:val="0"/>
      <w:marTop w:val="0"/>
      <w:marBottom w:val="0"/>
      <w:divBdr>
        <w:top w:val="none" w:sz="0" w:space="0" w:color="auto"/>
        <w:left w:val="none" w:sz="0" w:space="0" w:color="auto"/>
        <w:bottom w:val="none" w:sz="0" w:space="0" w:color="auto"/>
        <w:right w:val="none" w:sz="0" w:space="0" w:color="auto"/>
      </w:divBdr>
    </w:div>
    <w:div w:id="1319074505">
      <w:bodyDiv w:val="1"/>
      <w:marLeft w:val="0"/>
      <w:marRight w:val="0"/>
      <w:marTop w:val="0"/>
      <w:marBottom w:val="0"/>
      <w:divBdr>
        <w:top w:val="none" w:sz="0" w:space="0" w:color="auto"/>
        <w:left w:val="none" w:sz="0" w:space="0" w:color="auto"/>
        <w:bottom w:val="none" w:sz="0" w:space="0" w:color="auto"/>
        <w:right w:val="none" w:sz="0" w:space="0" w:color="auto"/>
      </w:divBdr>
    </w:div>
    <w:div w:id="1324119802">
      <w:bodyDiv w:val="1"/>
      <w:marLeft w:val="0"/>
      <w:marRight w:val="0"/>
      <w:marTop w:val="0"/>
      <w:marBottom w:val="0"/>
      <w:divBdr>
        <w:top w:val="none" w:sz="0" w:space="0" w:color="auto"/>
        <w:left w:val="none" w:sz="0" w:space="0" w:color="auto"/>
        <w:bottom w:val="none" w:sz="0" w:space="0" w:color="auto"/>
        <w:right w:val="none" w:sz="0" w:space="0" w:color="auto"/>
      </w:divBdr>
    </w:div>
    <w:div w:id="1329484693">
      <w:bodyDiv w:val="1"/>
      <w:marLeft w:val="0"/>
      <w:marRight w:val="0"/>
      <w:marTop w:val="0"/>
      <w:marBottom w:val="0"/>
      <w:divBdr>
        <w:top w:val="none" w:sz="0" w:space="0" w:color="auto"/>
        <w:left w:val="none" w:sz="0" w:space="0" w:color="auto"/>
        <w:bottom w:val="none" w:sz="0" w:space="0" w:color="auto"/>
        <w:right w:val="none" w:sz="0" w:space="0" w:color="auto"/>
      </w:divBdr>
    </w:div>
    <w:div w:id="1334186159">
      <w:bodyDiv w:val="1"/>
      <w:marLeft w:val="0"/>
      <w:marRight w:val="0"/>
      <w:marTop w:val="0"/>
      <w:marBottom w:val="0"/>
      <w:divBdr>
        <w:top w:val="none" w:sz="0" w:space="0" w:color="auto"/>
        <w:left w:val="none" w:sz="0" w:space="0" w:color="auto"/>
        <w:bottom w:val="none" w:sz="0" w:space="0" w:color="auto"/>
        <w:right w:val="none" w:sz="0" w:space="0" w:color="auto"/>
      </w:divBdr>
    </w:div>
    <w:div w:id="1338073377">
      <w:bodyDiv w:val="1"/>
      <w:marLeft w:val="0"/>
      <w:marRight w:val="0"/>
      <w:marTop w:val="0"/>
      <w:marBottom w:val="0"/>
      <w:divBdr>
        <w:top w:val="none" w:sz="0" w:space="0" w:color="auto"/>
        <w:left w:val="none" w:sz="0" w:space="0" w:color="auto"/>
        <w:bottom w:val="none" w:sz="0" w:space="0" w:color="auto"/>
        <w:right w:val="none" w:sz="0" w:space="0" w:color="auto"/>
      </w:divBdr>
    </w:div>
    <w:div w:id="1341657367">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52414439">
      <w:bodyDiv w:val="1"/>
      <w:marLeft w:val="0"/>
      <w:marRight w:val="0"/>
      <w:marTop w:val="0"/>
      <w:marBottom w:val="0"/>
      <w:divBdr>
        <w:top w:val="none" w:sz="0" w:space="0" w:color="auto"/>
        <w:left w:val="none" w:sz="0" w:space="0" w:color="auto"/>
        <w:bottom w:val="none" w:sz="0" w:space="0" w:color="auto"/>
        <w:right w:val="none" w:sz="0" w:space="0" w:color="auto"/>
      </w:divBdr>
    </w:div>
    <w:div w:id="1355109750">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60935962">
      <w:bodyDiv w:val="1"/>
      <w:marLeft w:val="0"/>
      <w:marRight w:val="0"/>
      <w:marTop w:val="0"/>
      <w:marBottom w:val="0"/>
      <w:divBdr>
        <w:top w:val="none" w:sz="0" w:space="0" w:color="auto"/>
        <w:left w:val="none" w:sz="0" w:space="0" w:color="auto"/>
        <w:bottom w:val="none" w:sz="0" w:space="0" w:color="auto"/>
        <w:right w:val="none" w:sz="0" w:space="0" w:color="auto"/>
      </w:divBdr>
    </w:div>
    <w:div w:id="1361125371">
      <w:bodyDiv w:val="1"/>
      <w:marLeft w:val="0"/>
      <w:marRight w:val="0"/>
      <w:marTop w:val="0"/>
      <w:marBottom w:val="0"/>
      <w:divBdr>
        <w:top w:val="none" w:sz="0" w:space="0" w:color="auto"/>
        <w:left w:val="none" w:sz="0" w:space="0" w:color="auto"/>
        <w:bottom w:val="none" w:sz="0" w:space="0" w:color="auto"/>
        <w:right w:val="none" w:sz="0" w:space="0" w:color="auto"/>
      </w:divBdr>
    </w:div>
    <w:div w:id="1364552578">
      <w:bodyDiv w:val="1"/>
      <w:marLeft w:val="0"/>
      <w:marRight w:val="0"/>
      <w:marTop w:val="0"/>
      <w:marBottom w:val="0"/>
      <w:divBdr>
        <w:top w:val="none" w:sz="0" w:space="0" w:color="auto"/>
        <w:left w:val="none" w:sz="0" w:space="0" w:color="auto"/>
        <w:bottom w:val="none" w:sz="0" w:space="0" w:color="auto"/>
        <w:right w:val="none" w:sz="0" w:space="0" w:color="auto"/>
      </w:divBdr>
    </w:div>
    <w:div w:id="1389256614">
      <w:bodyDiv w:val="1"/>
      <w:marLeft w:val="0"/>
      <w:marRight w:val="0"/>
      <w:marTop w:val="0"/>
      <w:marBottom w:val="0"/>
      <w:divBdr>
        <w:top w:val="none" w:sz="0" w:space="0" w:color="auto"/>
        <w:left w:val="none" w:sz="0" w:space="0" w:color="auto"/>
        <w:bottom w:val="none" w:sz="0" w:space="0" w:color="auto"/>
        <w:right w:val="none" w:sz="0" w:space="0" w:color="auto"/>
      </w:divBdr>
    </w:div>
    <w:div w:id="1406413910">
      <w:bodyDiv w:val="1"/>
      <w:marLeft w:val="0"/>
      <w:marRight w:val="0"/>
      <w:marTop w:val="0"/>
      <w:marBottom w:val="0"/>
      <w:divBdr>
        <w:top w:val="none" w:sz="0" w:space="0" w:color="auto"/>
        <w:left w:val="none" w:sz="0" w:space="0" w:color="auto"/>
        <w:bottom w:val="none" w:sz="0" w:space="0" w:color="auto"/>
        <w:right w:val="none" w:sz="0" w:space="0" w:color="auto"/>
      </w:divBdr>
    </w:div>
    <w:div w:id="1412775392">
      <w:bodyDiv w:val="1"/>
      <w:marLeft w:val="0"/>
      <w:marRight w:val="0"/>
      <w:marTop w:val="0"/>
      <w:marBottom w:val="0"/>
      <w:divBdr>
        <w:top w:val="none" w:sz="0" w:space="0" w:color="auto"/>
        <w:left w:val="none" w:sz="0" w:space="0" w:color="auto"/>
        <w:bottom w:val="none" w:sz="0" w:space="0" w:color="auto"/>
        <w:right w:val="none" w:sz="0" w:space="0" w:color="auto"/>
      </w:divBdr>
    </w:div>
    <w:div w:id="1413046301">
      <w:bodyDiv w:val="1"/>
      <w:marLeft w:val="0"/>
      <w:marRight w:val="0"/>
      <w:marTop w:val="0"/>
      <w:marBottom w:val="0"/>
      <w:divBdr>
        <w:top w:val="none" w:sz="0" w:space="0" w:color="auto"/>
        <w:left w:val="none" w:sz="0" w:space="0" w:color="auto"/>
        <w:bottom w:val="none" w:sz="0" w:space="0" w:color="auto"/>
        <w:right w:val="none" w:sz="0" w:space="0" w:color="auto"/>
      </w:divBdr>
    </w:div>
    <w:div w:id="1413429714">
      <w:bodyDiv w:val="1"/>
      <w:marLeft w:val="0"/>
      <w:marRight w:val="0"/>
      <w:marTop w:val="0"/>
      <w:marBottom w:val="0"/>
      <w:divBdr>
        <w:top w:val="none" w:sz="0" w:space="0" w:color="auto"/>
        <w:left w:val="none" w:sz="0" w:space="0" w:color="auto"/>
        <w:bottom w:val="none" w:sz="0" w:space="0" w:color="auto"/>
        <w:right w:val="none" w:sz="0" w:space="0" w:color="auto"/>
      </w:divBdr>
    </w:div>
    <w:div w:id="1422067020">
      <w:bodyDiv w:val="1"/>
      <w:marLeft w:val="0"/>
      <w:marRight w:val="0"/>
      <w:marTop w:val="0"/>
      <w:marBottom w:val="0"/>
      <w:divBdr>
        <w:top w:val="none" w:sz="0" w:space="0" w:color="auto"/>
        <w:left w:val="none" w:sz="0" w:space="0" w:color="auto"/>
        <w:bottom w:val="none" w:sz="0" w:space="0" w:color="auto"/>
        <w:right w:val="none" w:sz="0" w:space="0" w:color="auto"/>
      </w:divBdr>
    </w:div>
    <w:div w:id="1422485746">
      <w:bodyDiv w:val="1"/>
      <w:marLeft w:val="0"/>
      <w:marRight w:val="0"/>
      <w:marTop w:val="0"/>
      <w:marBottom w:val="0"/>
      <w:divBdr>
        <w:top w:val="none" w:sz="0" w:space="0" w:color="auto"/>
        <w:left w:val="none" w:sz="0" w:space="0" w:color="auto"/>
        <w:bottom w:val="none" w:sz="0" w:space="0" w:color="auto"/>
        <w:right w:val="none" w:sz="0" w:space="0" w:color="auto"/>
      </w:divBdr>
      <w:divsChild>
        <w:div w:id="944579160">
          <w:marLeft w:val="0"/>
          <w:marRight w:val="0"/>
          <w:marTop w:val="0"/>
          <w:marBottom w:val="101"/>
          <w:divBdr>
            <w:top w:val="none" w:sz="0" w:space="0" w:color="auto"/>
            <w:left w:val="none" w:sz="0" w:space="0" w:color="auto"/>
            <w:bottom w:val="none" w:sz="0" w:space="0" w:color="auto"/>
            <w:right w:val="none" w:sz="0" w:space="0" w:color="auto"/>
          </w:divBdr>
        </w:div>
        <w:div w:id="472409671">
          <w:marLeft w:val="864"/>
          <w:marRight w:val="0"/>
          <w:marTop w:val="0"/>
          <w:marBottom w:val="101"/>
          <w:divBdr>
            <w:top w:val="none" w:sz="0" w:space="0" w:color="auto"/>
            <w:left w:val="none" w:sz="0" w:space="0" w:color="auto"/>
            <w:bottom w:val="none" w:sz="0" w:space="0" w:color="auto"/>
            <w:right w:val="none" w:sz="0" w:space="0" w:color="auto"/>
          </w:divBdr>
        </w:div>
        <w:div w:id="1321537867">
          <w:marLeft w:val="864"/>
          <w:marRight w:val="0"/>
          <w:marTop w:val="0"/>
          <w:marBottom w:val="101"/>
          <w:divBdr>
            <w:top w:val="none" w:sz="0" w:space="0" w:color="auto"/>
            <w:left w:val="none" w:sz="0" w:space="0" w:color="auto"/>
            <w:bottom w:val="none" w:sz="0" w:space="0" w:color="auto"/>
            <w:right w:val="none" w:sz="0" w:space="0" w:color="auto"/>
          </w:divBdr>
        </w:div>
        <w:div w:id="6489254">
          <w:marLeft w:val="864"/>
          <w:marRight w:val="0"/>
          <w:marTop w:val="0"/>
          <w:marBottom w:val="101"/>
          <w:divBdr>
            <w:top w:val="none" w:sz="0" w:space="0" w:color="auto"/>
            <w:left w:val="none" w:sz="0" w:space="0" w:color="auto"/>
            <w:bottom w:val="none" w:sz="0" w:space="0" w:color="auto"/>
            <w:right w:val="none" w:sz="0" w:space="0" w:color="auto"/>
          </w:divBdr>
        </w:div>
        <w:div w:id="1501847064">
          <w:marLeft w:val="864"/>
          <w:marRight w:val="0"/>
          <w:marTop w:val="0"/>
          <w:marBottom w:val="101"/>
          <w:divBdr>
            <w:top w:val="none" w:sz="0" w:space="0" w:color="auto"/>
            <w:left w:val="none" w:sz="0" w:space="0" w:color="auto"/>
            <w:bottom w:val="none" w:sz="0" w:space="0" w:color="auto"/>
            <w:right w:val="none" w:sz="0" w:space="0" w:color="auto"/>
          </w:divBdr>
        </w:div>
      </w:divsChild>
    </w:div>
    <w:div w:id="1422600334">
      <w:bodyDiv w:val="1"/>
      <w:marLeft w:val="0"/>
      <w:marRight w:val="0"/>
      <w:marTop w:val="0"/>
      <w:marBottom w:val="0"/>
      <w:divBdr>
        <w:top w:val="none" w:sz="0" w:space="0" w:color="auto"/>
        <w:left w:val="none" w:sz="0" w:space="0" w:color="auto"/>
        <w:bottom w:val="none" w:sz="0" w:space="0" w:color="auto"/>
        <w:right w:val="none" w:sz="0" w:space="0" w:color="auto"/>
      </w:divBdr>
    </w:div>
    <w:div w:id="1427993654">
      <w:bodyDiv w:val="1"/>
      <w:marLeft w:val="0"/>
      <w:marRight w:val="0"/>
      <w:marTop w:val="0"/>
      <w:marBottom w:val="0"/>
      <w:divBdr>
        <w:top w:val="none" w:sz="0" w:space="0" w:color="auto"/>
        <w:left w:val="none" w:sz="0" w:space="0" w:color="auto"/>
        <w:bottom w:val="none" w:sz="0" w:space="0" w:color="auto"/>
        <w:right w:val="none" w:sz="0" w:space="0" w:color="auto"/>
      </w:divBdr>
    </w:div>
    <w:div w:id="1430538233">
      <w:bodyDiv w:val="1"/>
      <w:marLeft w:val="0"/>
      <w:marRight w:val="0"/>
      <w:marTop w:val="0"/>
      <w:marBottom w:val="0"/>
      <w:divBdr>
        <w:top w:val="none" w:sz="0" w:space="0" w:color="auto"/>
        <w:left w:val="none" w:sz="0" w:space="0" w:color="auto"/>
        <w:bottom w:val="none" w:sz="0" w:space="0" w:color="auto"/>
        <w:right w:val="none" w:sz="0" w:space="0" w:color="auto"/>
      </w:divBdr>
    </w:div>
    <w:div w:id="1431311728">
      <w:bodyDiv w:val="1"/>
      <w:marLeft w:val="0"/>
      <w:marRight w:val="0"/>
      <w:marTop w:val="0"/>
      <w:marBottom w:val="0"/>
      <w:divBdr>
        <w:top w:val="none" w:sz="0" w:space="0" w:color="auto"/>
        <w:left w:val="none" w:sz="0" w:space="0" w:color="auto"/>
        <w:bottom w:val="none" w:sz="0" w:space="0" w:color="auto"/>
        <w:right w:val="none" w:sz="0" w:space="0" w:color="auto"/>
      </w:divBdr>
    </w:div>
    <w:div w:id="1439909584">
      <w:bodyDiv w:val="1"/>
      <w:marLeft w:val="0"/>
      <w:marRight w:val="0"/>
      <w:marTop w:val="0"/>
      <w:marBottom w:val="0"/>
      <w:divBdr>
        <w:top w:val="none" w:sz="0" w:space="0" w:color="auto"/>
        <w:left w:val="none" w:sz="0" w:space="0" w:color="auto"/>
        <w:bottom w:val="none" w:sz="0" w:space="0" w:color="auto"/>
        <w:right w:val="none" w:sz="0" w:space="0" w:color="auto"/>
      </w:divBdr>
    </w:div>
    <w:div w:id="1446264909">
      <w:bodyDiv w:val="1"/>
      <w:marLeft w:val="0"/>
      <w:marRight w:val="0"/>
      <w:marTop w:val="0"/>
      <w:marBottom w:val="0"/>
      <w:divBdr>
        <w:top w:val="none" w:sz="0" w:space="0" w:color="auto"/>
        <w:left w:val="none" w:sz="0" w:space="0" w:color="auto"/>
        <w:bottom w:val="none" w:sz="0" w:space="0" w:color="auto"/>
        <w:right w:val="none" w:sz="0" w:space="0" w:color="auto"/>
      </w:divBdr>
    </w:div>
    <w:div w:id="1446389620">
      <w:bodyDiv w:val="1"/>
      <w:marLeft w:val="0"/>
      <w:marRight w:val="0"/>
      <w:marTop w:val="0"/>
      <w:marBottom w:val="0"/>
      <w:divBdr>
        <w:top w:val="none" w:sz="0" w:space="0" w:color="auto"/>
        <w:left w:val="none" w:sz="0" w:space="0" w:color="auto"/>
        <w:bottom w:val="none" w:sz="0" w:space="0" w:color="auto"/>
        <w:right w:val="none" w:sz="0" w:space="0" w:color="auto"/>
      </w:divBdr>
    </w:div>
    <w:div w:id="1449160863">
      <w:bodyDiv w:val="1"/>
      <w:marLeft w:val="0"/>
      <w:marRight w:val="0"/>
      <w:marTop w:val="0"/>
      <w:marBottom w:val="0"/>
      <w:divBdr>
        <w:top w:val="none" w:sz="0" w:space="0" w:color="auto"/>
        <w:left w:val="none" w:sz="0" w:space="0" w:color="auto"/>
        <w:bottom w:val="none" w:sz="0" w:space="0" w:color="auto"/>
        <w:right w:val="none" w:sz="0" w:space="0" w:color="auto"/>
      </w:divBdr>
    </w:div>
    <w:div w:id="1463039137">
      <w:bodyDiv w:val="1"/>
      <w:marLeft w:val="0"/>
      <w:marRight w:val="0"/>
      <w:marTop w:val="0"/>
      <w:marBottom w:val="0"/>
      <w:divBdr>
        <w:top w:val="none" w:sz="0" w:space="0" w:color="auto"/>
        <w:left w:val="none" w:sz="0" w:space="0" w:color="auto"/>
        <w:bottom w:val="none" w:sz="0" w:space="0" w:color="auto"/>
        <w:right w:val="none" w:sz="0" w:space="0" w:color="auto"/>
      </w:divBdr>
    </w:div>
    <w:div w:id="1464739544">
      <w:bodyDiv w:val="1"/>
      <w:marLeft w:val="0"/>
      <w:marRight w:val="0"/>
      <w:marTop w:val="0"/>
      <w:marBottom w:val="0"/>
      <w:divBdr>
        <w:top w:val="none" w:sz="0" w:space="0" w:color="auto"/>
        <w:left w:val="none" w:sz="0" w:space="0" w:color="auto"/>
        <w:bottom w:val="none" w:sz="0" w:space="0" w:color="auto"/>
        <w:right w:val="none" w:sz="0" w:space="0" w:color="auto"/>
      </w:divBdr>
      <w:divsChild>
        <w:div w:id="1223755969">
          <w:marLeft w:val="0"/>
          <w:marRight w:val="0"/>
          <w:marTop w:val="0"/>
          <w:marBottom w:val="0"/>
          <w:divBdr>
            <w:top w:val="none" w:sz="0" w:space="0" w:color="auto"/>
            <w:left w:val="none" w:sz="0" w:space="0" w:color="auto"/>
            <w:bottom w:val="none" w:sz="0" w:space="0" w:color="auto"/>
            <w:right w:val="none" w:sz="0" w:space="0" w:color="auto"/>
          </w:divBdr>
        </w:div>
      </w:divsChild>
    </w:div>
    <w:div w:id="1468551564">
      <w:bodyDiv w:val="1"/>
      <w:marLeft w:val="0"/>
      <w:marRight w:val="0"/>
      <w:marTop w:val="0"/>
      <w:marBottom w:val="0"/>
      <w:divBdr>
        <w:top w:val="none" w:sz="0" w:space="0" w:color="auto"/>
        <w:left w:val="none" w:sz="0" w:space="0" w:color="auto"/>
        <w:bottom w:val="none" w:sz="0" w:space="0" w:color="auto"/>
        <w:right w:val="none" w:sz="0" w:space="0" w:color="auto"/>
      </w:divBdr>
    </w:div>
    <w:div w:id="1470829470">
      <w:bodyDiv w:val="1"/>
      <w:marLeft w:val="0"/>
      <w:marRight w:val="0"/>
      <w:marTop w:val="0"/>
      <w:marBottom w:val="0"/>
      <w:divBdr>
        <w:top w:val="none" w:sz="0" w:space="0" w:color="auto"/>
        <w:left w:val="none" w:sz="0" w:space="0" w:color="auto"/>
        <w:bottom w:val="none" w:sz="0" w:space="0" w:color="auto"/>
        <w:right w:val="none" w:sz="0" w:space="0" w:color="auto"/>
      </w:divBdr>
    </w:div>
    <w:div w:id="1475296075">
      <w:bodyDiv w:val="1"/>
      <w:marLeft w:val="0"/>
      <w:marRight w:val="0"/>
      <w:marTop w:val="0"/>
      <w:marBottom w:val="0"/>
      <w:divBdr>
        <w:top w:val="none" w:sz="0" w:space="0" w:color="auto"/>
        <w:left w:val="none" w:sz="0" w:space="0" w:color="auto"/>
        <w:bottom w:val="none" w:sz="0" w:space="0" w:color="auto"/>
        <w:right w:val="none" w:sz="0" w:space="0" w:color="auto"/>
      </w:divBdr>
    </w:div>
    <w:div w:id="1481652144">
      <w:bodyDiv w:val="1"/>
      <w:marLeft w:val="0"/>
      <w:marRight w:val="0"/>
      <w:marTop w:val="0"/>
      <w:marBottom w:val="0"/>
      <w:divBdr>
        <w:top w:val="none" w:sz="0" w:space="0" w:color="auto"/>
        <w:left w:val="none" w:sz="0" w:space="0" w:color="auto"/>
        <w:bottom w:val="none" w:sz="0" w:space="0" w:color="auto"/>
        <w:right w:val="none" w:sz="0" w:space="0" w:color="auto"/>
      </w:divBdr>
    </w:div>
    <w:div w:id="1483962247">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491602705">
      <w:bodyDiv w:val="1"/>
      <w:marLeft w:val="0"/>
      <w:marRight w:val="0"/>
      <w:marTop w:val="0"/>
      <w:marBottom w:val="0"/>
      <w:divBdr>
        <w:top w:val="none" w:sz="0" w:space="0" w:color="auto"/>
        <w:left w:val="none" w:sz="0" w:space="0" w:color="auto"/>
        <w:bottom w:val="none" w:sz="0" w:space="0" w:color="auto"/>
        <w:right w:val="none" w:sz="0" w:space="0" w:color="auto"/>
      </w:divBdr>
    </w:div>
    <w:div w:id="1498302520">
      <w:bodyDiv w:val="1"/>
      <w:marLeft w:val="0"/>
      <w:marRight w:val="0"/>
      <w:marTop w:val="0"/>
      <w:marBottom w:val="0"/>
      <w:divBdr>
        <w:top w:val="none" w:sz="0" w:space="0" w:color="auto"/>
        <w:left w:val="none" w:sz="0" w:space="0" w:color="auto"/>
        <w:bottom w:val="none" w:sz="0" w:space="0" w:color="auto"/>
        <w:right w:val="none" w:sz="0" w:space="0" w:color="auto"/>
      </w:divBdr>
    </w:div>
    <w:div w:id="1504130440">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12988849">
      <w:bodyDiv w:val="1"/>
      <w:marLeft w:val="0"/>
      <w:marRight w:val="0"/>
      <w:marTop w:val="0"/>
      <w:marBottom w:val="0"/>
      <w:divBdr>
        <w:top w:val="none" w:sz="0" w:space="0" w:color="auto"/>
        <w:left w:val="none" w:sz="0" w:space="0" w:color="auto"/>
        <w:bottom w:val="none" w:sz="0" w:space="0" w:color="auto"/>
        <w:right w:val="none" w:sz="0" w:space="0" w:color="auto"/>
      </w:divBdr>
    </w:div>
    <w:div w:id="1513687573">
      <w:bodyDiv w:val="1"/>
      <w:marLeft w:val="0"/>
      <w:marRight w:val="0"/>
      <w:marTop w:val="0"/>
      <w:marBottom w:val="0"/>
      <w:divBdr>
        <w:top w:val="none" w:sz="0" w:space="0" w:color="auto"/>
        <w:left w:val="none" w:sz="0" w:space="0" w:color="auto"/>
        <w:bottom w:val="none" w:sz="0" w:space="0" w:color="auto"/>
        <w:right w:val="none" w:sz="0" w:space="0" w:color="auto"/>
      </w:divBdr>
    </w:div>
    <w:div w:id="1515681672">
      <w:bodyDiv w:val="1"/>
      <w:marLeft w:val="0"/>
      <w:marRight w:val="0"/>
      <w:marTop w:val="0"/>
      <w:marBottom w:val="0"/>
      <w:divBdr>
        <w:top w:val="none" w:sz="0" w:space="0" w:color="auto"/>
        <w:left w:val="none" w:sz="0" w:space="0" w:color="auto"/>
        <w:bottom w:val="none" w:sz="0" w:space="0" w:color="auto"/>
        <w:right w:val="none" w:sz="0" w:space="0" w:color="auto"/>
      </w:divBdr>
    </w:div>
    <w:div w:id="1524435769">
      <w:bodyDiv w:val="1"/>
      <w:marLeft w:val="0"/>
      <w:marRight w:val="0"/>
      <w:marTop w:val="0"/>
      <w:marBottom w:val="0"/>
      <w:divBdr>
        <w:top w:val="none" w:sz="0" w:space="0" w:color="auto"/>
        <w:left w:val="none" w:sz="0" w:space="0" w:color="auto"/>
        <w:bottom w:val="none" w:sz="0" w:space="0" w:color="auto"/>
        <w:right w:val="none" w:sz="0" w:space="0" w:color="auto"/>
      </w:divBdr>
    </w:div>
    <w:div w:id="1526210756">
      <w:bodyDiv w:val="1"/>
      <w:marLeft w:val="0"/>
      <w:marRight w:val="0"/>
      <w:marTop w:val="0"/>
      <w:marBottom w:val="0"/>
      <w:divBdr>
        <w:top w:val="none" w:sz="0" w:space="0" w:color="auto"/>
        <w:left w:val="none" w:sz="0" w:space="0" w:color="auto"/>
        <w:bottom w:val="none" w:sz="0" w:space="0" w:color="auto"/>
        <w:right w:val="none" w:sz="0" w:space="0" w:color="auto"/>
      </w:divBdr>
    </w:div>
    <w:div w:id="1527601959">
      <w:bodyDiv w:val="1"/>
      <w:marLeft w:val="0"/>
      <w:marRight w:val="0"/>
      <w:marTop w:val="0"/>
      <w:marBottom w:val="0"/>
      <w:divBdr>
        <w:top w:val="none" w:sz="0" w:space="0" w:color="auto"/>
        <w:left w:val="none" w:sz="0" w:space="0" w:color="auto"/>
        <w:bottom w:val="none" w:sz="0" w:space="0" w:color="auto"/>
        <w:right w:val="none" w:sz="0" w:space="0" w:color="auto"/>
      </w:divBdr>
    </w:div>
    <w:div w:id="1547715585">
      <w:bodyDiv w:val="1"/>
      <w:marLeft w:val="0"/>
      <w:marRight w:val="0"/>
      <w:marTop w:val="0"/>
      <w:marBottom w:val="0"/>
      <w:divBdr>
        <w:top w:val="none" w:sz="0" w:space="0" w:color="auto"/>
        <w:left w:val="none" w:sz="0" w:space="0" w:color="auto"/>
        <w:bottom w:val="none" w:sz="0" w:space="0" w:color="auto"/>
        <w:right w:val="none" w:sz="0" w:space="0" w:color="auto"/>
      </w:divBdr>
    </w:div>
    <w:div w:id="1548226841">
      <w:bodyDiv w:val="1"/>
      <w:marLeft w:val="0"/>
      <w:marRight w:val="0"/>
      <w:marTop w:val="0"/>
      <w:marBottom w:val="0"/>
      <w:divBdr>
        <w:top w:val="none" w:sz="0" w:space="0" w:color="auto"/>
        <w:left w:val="none" w:sz="0" w:space="0" w:color="auto"/>
        <w:bottom w:val="none" w:sz="0" w:space="0" w:color="auto"/>
        <w:right w:val="none" w:sz="0" w:space="0" w:color="auto"/>
      </w:divBdr>
    </w:div>
    <w:div w:id="1566987029">
      <w:bodyDiv w:val="1"/>
      <w:marLeft w:val="0"/>
      <w:marRight w:val="0"/>
      <w:marTop w:val="0"/>
      <w:marBottom w:val="0"/>
      <w:divBdr>
        <w:top w:val="none" w:sz="0" w:space="0" w:color="auto"/>
        <w:left w:val="none" w:sz="0" w:space="0" w:color="auto"/>
        <w:bottom w:val="none" w:sz="0" w:space="0" w:color="auto"/>
        <w:right w:val="none" w:sz="0" w:space="0" w:color="auto"/>
      </w:divBdr>
    </w:div>
    <w:div w:id="1571621528">
      <w:bodyDiv w:val="1"/>
      <w:marLeft w:val="0"/>
      <w:marRight w:val="0"/>
      <w:marTop w:val="0"/>
      <w:marBottom w:val="0"/>
      <w:divBdr>
        <w:top w:val="none" w:sz="0" w:space="0" w:color="auto"/>
        <w:left w:val="none" w:sz="0" w:space="0" w:color="auto"/>
        <w:bottom w:val="none" w:sz="0" w:space="0" w:color="auto"/>
        <w:right w:val="none" w:sz="0" w:space="0" w:color="auto"/>
      </w:divBdr>
    </w:div>
    <w:div w:id="1572501800">
      <w:bodyDiv w:val="1"/>
      <w:marLeft w:val="0"/>
      <w:marRight w:val="0"/>
      <w:marTop w:val="0"/>
      <w:marBottom w:val="0"/>
      <w:divBdr>
        <w:top w:val="none" w:sz="0" w:space="0" w:color="auto"/>
        <w:left w:val="none" w:sz="0" w:space="0" w:color="auto"/>
        <w:bottom w:val="none" w:sz="0" w:space="0" w:color="auto"/>
        <w:right w:val="none" w:sz="0" w:space="0" w:color="auto"/>
      </w:divBdr>
    </w:div>
    <w:div w:id="1577276752">
      <w:bodyDiv w:val="1"/>
      <w:marLeft w:val="0"/>
      <w:marRight w:val="0"/>
      <w:marTop w:val="0"/>
      <w:marBottom w:val="0"/>
      <w:divBdr>
        <w:top w:val="none" w:sz="0" w:space="0" w:color="auto"/>
        <w:left w:val="none" w:sz="0" w:space="0" w:color="auto"/>
        <w:bottom w:val="none" w:sz="0" w:space="0" w:color="auto"/>
        <w:right w:val="none" w:sz="0" w:space="0" w:color="auto"/>
      </w:divBdr>
    </w:div>
    <w:div w:id="1581714412">
      <w:bodyDiv w:val="1"/>
      <w:marLeft w:val="0"/>
      <w:marRight w:val="0"/>
      <w:marTop w:val="0"/>
      <w:marBottom w:val="0"/>
      <w:divBdr>
        <w:top w:val="none" w:sz="0" w:space="0" w:color="auto"/>
        <w:left w:val="none" w:sz="0" w:space="0" w:color="auto"/>
        <w:bottom w:val="none" w:sz="0" w:space="0" w:color="auto"/>
        <w:right w:val="none" w:sz="0" w:space="0" w:color="auto"/>
      </w:divBdr>
    </w:div>
    <w:div w:id="1584728212">
      <w:bodyDiv w:val="1"/>
      <w:marLeft w:val="0"/>
      <w:marRight w:val="0"/>
      <w:marTop w:val="0"/>
      <w:marBottom w:val="0"/>
      <w:divBdr>
        <w:top w:val="none" w:sz="0" w:space="0" w:color="auto"/>
        <w:left w:val="none" w:sz="0" w:space="0" w:color="auto"/>
        <w:bottom w:val="none" w:sz="0" w:space="0" w:color="auto"/>
        <w:right w:val="none" w:sz="0" w:space="0" w:color="auto"/>
      </w:divBdr>
    </w:div>
    <w:div w:id="1586766436">
      <w:bodyDiv w:val="1"/>
      <w:marLeft w:val="0"/>
      <w:marRight w:val="0"/>
      <w:marTop w:val="0"/>
      <w:marBottom w:val="0"/>
      <w:divBdr>
        <w:top w:val="none" w:sz="0" w:space="0" w:color="auto"/>
        <w:left w:val="none" w:sz="0" w:space="0" w:color="auto"/>
        <w:bottom w:val="none" w:sz="0" w:space="0" w:color="auto"/>
        <w:right w:val="none" w:sz="0" w:space="0" w:color="auto"/>
      </w:divBdr>
    </w:div>
    <w:div w:id="1600406253">
      <w:bodyDiv w:val="1"/>
      <w:marLeft w:val="0"/>
      <w:marRight w:val="0"/>
      <w:marTop w:val="0"/>
      <w:marBottom w:val="0"/>
      <w:divBdr>
        <w:top w:val="none" w:sz="0" w:space="0" w:color="auto"/>
        <w:left w:val="none" w:sz="0" w:space="0" w:color="auto"/>
        <w:bottom w:val="none" w:sz="0" w:space="0" w:color="auto"/>
        <w:right w:val="none" w:sz="0" w:space="0" w:color="auto"/>
      </w:divBdr>
    </w:div>
    <w:div w:id="1603144132">
      <w:bodyDiv w:val="1"/>
      <w:marLeft w:val="0"/>
      <w:marRight w:val="0"/>
      <w:marTop w:val="0"/>
      <w:marBottom w:val="0"/>
      <w:divBdr>
        <w:top w:val="none" w:sz="0" w:space="0" w:color="auto"/>
        <w:left w:val="none" w:sz="0" w:space="0" w:color="auto"/>
        <w:bottom w:val="none" w:sz="0" w:space="0" w:color="auto"/>
        <w:right w:val="none" w:sz="0" w:space="0" w:color="auto"/>
      </w:divBdr>
    </w:div>
    <w:div w:id="1608584321">
      <w:bodyDiv w:val="1"/>
      <w:marLeft w:val="0"/>
      <w:marRight w:val="0"/>
      <w:marTop w:val="0"/>
      <w:marBottom w:val="0"/>
      <w:divBdr>
        <w:top w:val="none" w:sz="0" w:space="0" w:color="auto"/>
        <w:left w:val="none" w:sz="0" w:space="0" w:color="auto"/>
        <w:bottom w:val="none" w:sz="0" w:space="0" w:color="auto"/>
        <w:right w:val="none" w:sz="0" w:space="0" w:color="auto"/>
      </w:divBdr>
    </w:div>
    <w:div w:id="1610091266">
      <w:bodyDiv w:val="1"/>
      <w:marLeft w:val="0"/>
      <w:marRight w:val="0"/>
      <w:marTop w:val="0"/>
      <w:marBottom w:val="0"/>
      <w:divBdr>
        <w:top w:val="none" w:sz="0" w:space="0" w:color="auto"/>
        <w:left w:val="none" w:sz="0" w:space="0" w:color="auto"/>
        <w:bottom w:val="none" w:sz="0" w:space="0" w:color="auto"/>
        <w:right w:val="none" w:sz="0" w:space="0" w:color="auto"/>
      </w:divBdr>
    </w:div>
    <w:div w:id="1612782587">
      <w:bodyDiv w:val="1"/>
      <w:marLeft w:val="0"/>
      <w:marRight w:val="0"/>
      <w:marTop w:val="0"/>
      <w:marBottom w:val="0"/>
      <w:divBdr>
        <w:top w:val="none" w:sz="0" w:space="0" w:color="auto"/>
        <w:left w:val="none" w:sz="0" w:space="0" w:color="auto"/>
        <w:bottom w:val="none" w:sz="0" w:space="0" w:color="auto"/>
        <w:right w:val="none" w:sz="0" w:space="0" w:color="auto"/>
      </w:divBdr>
    </w:div>
    <w:div w:id="1614171224">
      <w:bodyDiv w:val="1"/>
      <w:marLeft w:val="0"/>
      <w:marRight w:val="0"/>
      <w:marTop w:val="0"/>
      <w:marBottom w:val="0"/>
      <w:divBdr>
        <w:top w:val="none" w:sz="0" w:space="0" w:color="auto"/>
        <w:left w:val="none" w:sz="0" w:space="0" w:color="auto"/>
        <w:bottom w:val="none" w:sz="0" w:space="0" w:color="auto"/>
        <w:right w:val="none" w:sz="0" w:space="0" w:color="auto"/>
      </w:divBdr>
    </w:div>
    <w:div w:id="1618291480">
      <w:bodyDiv w:val="1"/>
      <w:marLeft w:val="0"/>
      <w:marRight w:val="0"/>
      <w:marTop w:val="0"/>
      <w:marBottom w:val="0"/>
      <w:divBdr>
        <w:top w:val="none" w:sz="0" w:space="0" w:color="auto"/>
        <w:left w:val="none" w:sz="0" w:space="0" w:color="auto"/>
        <w:bottom w:val="none" w:sz="0" w:space="0" w:color="auto"/>
        <w:right w:val="none" w:sz="0" w:space="0" w:color="auto"/>
      </w:divBdr>
    </w:div>
    <w:div w:id="1622491911">
      <w:bodyDiv w:val="1"/>
      <w:marLeft w:val="0"/>
      <w:marRight w:val="0"/>
      <w:marTop w:val="0"/>
      <w:marBottom w:val="0"/>
      <w:divBdr>
        <w:top w:val="none" w:sz="0" w:space="0" w:color="auto"/>
        <w:left w:val="none" w:sz="0" w:space="0" w:color="auto"/>
        <w:bottom w:val="none" w:sz="0" w:space="0" w:color="auto"/>
        <w:right w:val="none" w:sz="0" w:space="0" w:color="auto"/>
      </w:divBdr>
    </w:div>
    <w:div w:id="1636639370">
      <w:bodyDiv w:val="1"/>
      <w:marLeft w:val="0"/>
      <w:marRight w:val="0"/>
      <w:marTop w:val="0"/>
      <w:marBottom w:val="0"/>
      <w:divBdr>
        <w:top w:val="none" w:sz="0" w:space="0" w:color="auto"/>
        <w:left w:val="none" w:sz="0" w:space="0" w:color="auto"/>
        <w:bottom w:val="none" w:sz="0" w:space="0" w:color="auto"/>
        <w:right w:val="none" w:sz="0" w:space="0" w:color="auto"/>
      </w:divBdr>
    </w:div>
    <w:div w:id="1638074539">
      <w:bodyDiv w:val="1"/>
      <w:marLeft w:val="0"/>
      <w:marRight w:val="0"/>
      <w:marTop w:val="0"/>
      <w:marBottom w:val="0"/>
      <w:divBdr>
        <w:top w:val="none" w:sz="0" w:space="0" w:color="auto"/>
        <w:left w:val="none" w:sz="0" w:space="0" w:color="auto"/>
        <w:bottom w:val="none" w:sz="0" w:space="0" w:color="auto"/>
        <w:right w:val="none" w:sz="0" w:space="0" w:color="auto"/>
      </w:divBdr>
    </w:div>
    <w:div w:id="1638143302">
      <w:bodyDiv w:val="1"/>
      <w:marLeft w:val="0"/>
      <w:marRight w:val="0"/>
      <w:marTop w:val="0"/>
      <w:marBottom w:val="0"/>
      <w:divBdr>
        <w:top w:val="none" w:sz="0" w:space="0" w:color="auto"/>
        <w:left w:val="none" w:sz="0" w:space="0" w:color="auto"/>
        <w:bottom w:val="none" w:sz="0" w:space="0" w:color="auto"/>
        <w:right w:val="none" w:sz="0" w:space="0" w:color="auto"/>
      </w:divBdr>
    </w:div>
    <w:div w:id="1641878559">
      <w:bodyDiv w:val="1"/>
      <w:marLeft w:val="0"/>
      <w:marRight w:val="0"/>
      <w:marTop w:val="0"/>
      <w:marBottom w:val="0"/>
      <w:divBdr>
        <w:top w:val="none" w:sz="0" w:space="0" w:color="auto"/>
        <w:left w:val="none" w:sz="0" w:space="0" w:color="auto"/>
        <w:bottom w:val="none" w:sz="0" w:space="0" w:color="auto"/>
        <w:right w:val="none" w:sz="0" w:space="0" w:color="auto"/>
      </w:divBdr>
    </w:div>
    <w:div w:id="1657103418">
      <w:bodyDiv w:val="1"/>
      <w:marLeft w:val="0"/>
      <w:marRight w:val="0"/>
      <w:marTop w:val="0"/>
      <w:marBottom w:val="0"/>
      <w:divBdr>
        <w:top w:val="none" w:sz="0" w:space="0" w:color="auto"/>
        <w:left w:val="none" w:sz="0" w:space="0" w:color="auto"/>
        <w:bottom w:val="none" w:sz="0" w:space="0" w:color="auto"/>
        <w:right w:val="none" w:sz="0" w:space="0" w:color="auto"/>
      </w:divBdr>
    </w:div>
    <w:div w:id="1663387330">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74988409">
      <w:bodyDiv w:val="1"/>
      <w:marLeft w:val="0"/>
      <w:marRight w:val="0"/>
      <w:marTop w:val="0"/>
      <w:marBottom w:val="0"/>
      <w:divBdr>
        <w:top w:val="none" w:sz="0" w:space="0" w:color="auto"/>
        <w:left w:val="none" w:sz="0" w:space="0" w:color="auto"/>
        <w:bottom w:val="none" w:sz="0" w:space="0" w:color="auto"/>
        <w:right w:val="none" w:sz="0" w:space="0" w:color="auto"/>
      </w:divBdr>
    </w:div>
    <w:div w:id="1675842320">
      <w:bodyDiv w:val="1"/>
      <w:marLeft w:val="0"/>
      <w:marRight w:val="0"/>
      <w:marTop w:val="0"/>
      <w:marBottom w:val="0"/>
      <w:divBdr>
        <w:top w:val="none" w:sz="0" w:space="0" w:color="auto"/>
        <w:left w:val="none" w:sz="0" w:space="0" w:color="auto"/>
        <w:bottom w:val="none" w:sz="0" w:space="0" w:color="auto"/>
        <w:right w:val="none" w:sz="0" w:space="0" w:color="auto"/>
      </w:divBdr>
    </w:div>
    <w:div w:id="1684820186">
      <w:bodyDiv w:val="1"/>
      <w:marLeft w:val="0"/>
      <w:marRight w:val="0"/>
      <w:marTop w:val="0"/>
      <w:marBottom w:val="0"/>
      <w:divBdr>
        <w:top w:val="none" w:sz="0" w:space="0" w:color="auto"/>
        <w:left w:val="none" w:sz="0" w:space="0" w:color="auto"/>
        <w:bottom w:val="none" w:sz="0" w:space="0" w:color="auto"/>
        <w:right w:val="none" w:sz="0" w:space="0" w:color="auto"/>
      </w:divBdr>
    </w:div>
    <w:div w:id="1689793610">
      <w:bodyDiv w:val="1"/>
      <w:marLeft w:val="0"/>
      <w:marRight w:val="0"/>
      <w:marTop w:val="0"/>
      <w:marBottom w:val="0"/>
      <w:divBdr>
        <w:top w:val="none" w:sz="0" w:space="0" w:color="auto"/>
        <w:left w:val="none" w:sz="0" w:space="0" w:color="auto"/>
        <w:bottom w:val="none" w:sz="0" w:space="0" w:color="auto"/>
        <w:right w:val="none" w:sz="0" w:space="0" w:color="auto"/>
      </w:divBdr>
    </w:div>
    <w:div w:id="1689989636">
      <w:bodyDiv w:val="1"/>
      <w:marLeft w:val="0"/>
      <w:marRight w:val="0"/>
      <w:marTop w:val="0"/>
      <w:marBottom w:val="0"/>
      <w:divBdr>
        <w:top w:val="none" w:sz="0" w:space="0" w:color="auto"/>
        <w:left w:val="none" w:sz="0" w:space="0" w:color="auto"/>
        <w:bottom w:val="none" w:sz="0" w:space="0" w:color="auto"/>
        <w:right w:val="none" w:sz="0" w:space="0" w:color="auto"/>
      </w:divBdr>
    </w:div>
    <w:div w:id="1692491994">
      <w:bodyDiv w:val="1"/>
      <w:marLeft w:val="0"/>
      <w:marRight w:val="0"/>
      <w:marTop w:val="0"/>
      <w:marBottom w:val="0"/>
      <w:divBdr>
        <w:top w:val="none" w:sz="0" w:space="0" w:color="auto"/>
        <w:left w:val="none" w:sz="0" w:space="0" w:color="auto"/>
        <w:bottom w:val="none" w:sz="0" w:space="0" w:color="auto"/>
        <w:right w:val="none" w:sz="0" w:space="0" w:color="auto"/>
      </w:divBdr>
    </w:div>
    <w:div w:id="1696466171">
      <w:bodyDiv w:val="1"/>
      <w:marLeft w:val="0"/>
      <w:marRight w:val="0"/>
      <w:marTop w:val="0"/>
      <w:marBottom w:val="0"/>
      <w:divBdr>
        <w:top w:val="none" w:sz="0" w:space="0" w:color="auto"/>
        <w:left w:val="none" w:sz="0" w:space="0" w:color="auto"/>
        <w:bottom w:val="none" w:sz="0" w:space="0" w:color="auto"/>
        <w:right w:val="none" w:sz="0" w:space="0" w:color="auto"/>
      </w:divBdr>
    </w:div>
    <w:div w:id="1702851957">
      <w:bodyDiv w:val="1"/>
      <w:marLeft w:val="0"/>
      <w:marRight w:val="0"/>
      <w:marTop w:val="0"/>
      <w:marBottom w:val="0"/>
      <w:divBdr>
        <w:top w:val="none" w:sz="0" w:space="0" w:color="auto"/>
        <w:left w:val="none" w:sz="0" w:space="0" w:color="auto"/>
        <w:bottom w:val="none" w:sz="0" w:space="0" w:color="auto"/>
        <w:right w:val="none" w:sz="0" w:space="0" w:color="auto"/>
      </w:divBdr>
    </w:div>
    <w:div w:id="1704866820">
      <w:bodyDiv w:val="1"/>
      <w:marLeft w:val="0"/>
      <w:marRight w:val="0"/>
      <w:marTop w:val="0"/>
      <w:marBottom w:val="0"/>
      <w:divBdr>
        <w:top w:val="none" w:sz="0" w:space="0" w:color="auto"/>
        <w:left w:val="none" w:sz="0" w:space="0" w:color="auto"/>
        <w:bottom w:val="none" w:sz="0" w:space="0" w:color="auto"/>
        <w:right w:val="none" w:sz="0" w:space="0" w:color="auto"/>
      </w:divBdr>
    </w:div>
    <w:div w:id="1716391548">
      <w:bodyDiv w:val="1"/>
      <w:marLeft w:val="0"/>
      <w:marRight w:val="0"/>
      <w:marTop w:val="0"/>
      <w:marBottom w:val="0"/>
      <w:divBdr>
        <w:top w:val="none" w:sz="0" w:space="0" w:color="auto"/>
        <w:left w:val="none" w:sz="0" w:space="0" w:color="auto"/>
        <w:bottom w:val="none" w:sz="0" w:space="0" w:color="auto"/>
        <w:right w:val="none" w:sz="0" w:space="0" w:color="auto"/>
      </w:divBdr>
    </w:div>
    <w:div w:id="1730030668">
      <w:bodyDiv w:val="1"/>
      <w:marLeft w:val="0"/>
      <w:marRight w:val="0"/>
      <w:marTop w:val="0"/>
      <w:marBottom w:val="0"/>
      <w:divBdr>
        <w:top w:val="none" w:sz="0" w:space="0" w:color="auto"/>
        <w:left w:val="none" w:sz="0" w:space="0" w:color="auto"/>
        <w:bottom w:val="none" w:sz="0" w:space="0" w:color="auto"/>
        <w:right w:val="none" w:sz="0" w:space="0" w:color="auto"/>
      </w:divBdr>
    </w:div>
    <w:div w:id="1730497309">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36976488">
      <w:bodyDiv w:val="1"/>
      <w:marLeft w:val="0"/>
      <w:marRight w:val="0"/>
      <w:marTop w:val="0"/>
      <w:marBottom w:val="0"/>
      <w:divBdr>
        <w:top w:val="none" w:sz="0" w:space="0" w:color="auto"/>
        <w:left w:val="none" w:sz="0" w:space="0" w:color="auto"/>
        <w:bottom w:val="none" w:sz="0" w:space="0" w:color="auto"/>
        <w:right w:val="none" w:sz="0" w:space="0" w:color="auto"/>
      </w:divBdr>
    </w:div>
    <w:div w:id="1743983614">
      <w:bodyDiv w:val="1"/>
      <w:marLeft w:val="0"/>
      <w:marRight w:val="0"/>
      <w:marTop w:val="0"/>
      <w:marBottom w:val="0"/>
      <w:divBdr>
        <w:top w:val="none" w:sz="0" w:space="0" w:color="auto"/>
        <w:left w:val="none" w:sz="0" w:space="0" w:color="auto"/>
        <w:bottom w:val="none" w:sz="0" w:space="0" w:color="auto"/>
        <w:right w:val="none" w:sz="0" w:space="0" w:color="auto"/>
      </w:divBdr>
    </w:div>
    <w:div w:id="1747338530">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58818685">
      <w:bodyDiv w:val="1"/>
      <w:marLeft w:val="0"/>
      <w:marRight w:val="0"/>
      <w:marTop w:val="0"/>
      <w:marBottom w:val="0"/>
      <w:divBdr>
        <w:top w:val="none" w:sz="0" w:space="0" w:color="auto"/>
        <w:left w:val="none" w:sz="0" w:space="0" w:color="auto"/>
        <w:bottom w:val="none" w:sz="0" w:space="0" w:color="auto"/>
        <w:right w:val="none" w:sz="0" w:space="0" w:color="auto"/>
      </w:divBdr>
    </w:div>
    <w:div w:id="1759330734">
      <w:bodyDiv w:val="1"/>
      <w:marLeft w:val="0"/>
      <w:marRight w:val="0"/>
      <w:marTop w:val="0"/>
      <w:marBottom w:val="0"/>
      <w:divBdr>
        <w:top w:val="none" w:sz="0" w:space="0" w:color="auto"/>
        <w:left w:val="none" w:sz="0" w:space="0" w:color="auto"/>
        <w:bottom w:val="none" w:sz="0" w:space="0" w:color="auto"/>
        <w:right w:val="none" w:sz="0" w:space="0" w:color="auto"/>
      </w:divBdr>
    </w:div>
    <w:div w:id="1760785834">
      <w:bodyDiv w:val="1"/>
      <w:marLeft w:val="0"/>
      <w:marRight w:val="0"/>
      <w:marTop w:val="0"/>
      <w:marBottom w:val="0"/>
      <w:divBdr>
        <w:top w:val="none" w:sz="0" w:space="0" w:color="auto"/>
        <w:left w:val="none" w:sz="0" w:space="0" w:color="auto"/>
        <w:bottom w:val="none" w:sz="0" w:space="0" w:color="auto"/>
        <w:right w:val="none" w:sz="0" w:space="0" w:color="auto"/>
      </w:divBdr>
    </w:div>
    <w:div w:id="1761952163">
      <w:bodyDiv w:val="1"/>
      <w:marLeft w:val="0"/>
      <w:marRight w:val="0"/>
      <w:marTop w:val="0"/>
      <w:marBottom w:val="0"/>
      <w:divBdr>
        <w:top w:val="none" w:sz="0" w:space="0" w:color="auto"/>
        <w:left w:val="none" w:sz="0" w:space="0" w:color="auto"/>
        <w:bottom w:val="none" w:sz="0" w:space="0" w:color="auto"/>
        <w:right w:val="none" w:sz="0" w:space="0" w:color="auto"/>
      </w:divBdr>
    </w:div>
    <w:div w:id="1775592922">
      <w:bodyDiv w:val="1"/>
      <w:marLeft w:val="0"/>
      <w:marRight w:val="0"/>
      <w:marTop w:val="0"/>
      <w:marBottom w:val="0"/>
      <w:divBdr>
        <w:top w:val="none" w:sz="0" w:space="0" w:color="auto"/>
        <w:left w:val="none" w:sz="0" w:space="0" w:color="auto"/>
        <w:bottom w:val="none" w:sz="0" w:space="0" w:color="auto"/>
        <w:right w:val="none" w:sz="0" w:space="0" w:color="auto"/>
      </w:divBdr>
    </w:div>
    <w:div w:id="1776319842">
      <w:bodyDiv w:val="1"/>
      <w:marLeft w:val="0"/>
      <w:marRight w:val="0"/>
      <w:marTop w:val="0"/>
      <w:marBottom w:val="0"/>
      <w:divBdr>
        <w:top w:val="none" w:sz="0" w:space="0" w:color="auto"/>
        <w:left w:val="none" w:sz="0" w:space="0" w:color="auto"/>
        <w:bottom w:val="none" w:sz="0" w:space="0" w:color="auto"/>
        <w:right w:val="none" w:sz="0" w:space="0" w:color="auto"/>
      </w:divBdr>
    </w:div>
    <w:div w:id="1779911281">
      <w:bodyDiv w:val="1"/>
      <w:marLeft w:val="0"/>
      <w:marRight w:val="0"/>
      <w:marTop w:val="0"/>
      <w:marBottom w:val="0"/>
      <w:divBdr>
        <w:top w:val="none" w:sz="0" w:space="0" w:color="auto"/>
        <w:left w:val="none" w:sz="0" w:space="0" w:color="auto"/>
        <w:bottom w:val="none" w:sz="0" w:space="0" w:color="auto"/>
        <w:right w:val="none" w:sz="0" w:space="0" w:color="auto"/>
      </w:divBdr>
    </w:div>
    <w:div w:id="1780681548">
      <w:bodyDiv w:val="1"/>
      <w:marLeft w:val="0"/>
      <w:marRight w:val="0"/>
      <w:marTop w:val="0"/>
      <w:marBottom w:val="0"/>
      <w:divBdr>
        <w:top w:val="none" w:sz="0" w:space="0" w:color="auto"/>
        <w:left w:val="none" w:sz="0" w:space="0" w:color="auto"/>
        <w:bottom w:val="none" w:sz="0" w:space="0" w:color="auto"/>
        <w:right w:val="none" w:sz="0" w:space="0" w:color="auto"/>
      </w:divBdr>
    </w:div>
    <w:div w:id="1783961802">
      <w:bodyDiv w:val="1"/>
      <w:marLeft w:val="0"/>
      <w:marRight w:val="0"/>
      <w:marTop w:val="0"/>
      <w:marBottom w:val="0"/>
      <w:divBdr>
        <w:top w:val="none" w:sz="0" w:space="0" w:color="auto"/>
        <w:left w:val="none" w:sz="0" w:space="0" w:color="auto"/>
        <w:bottom w:val="none" w:sz="0" w:space="0" w:color="auto"/>
        <w:right w:val="none" w:sz="0" w:space="0" w:color="auto"/>
      </w:divBdr>
    </w:div>
    <w:div w:id="1794246990">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798840420">
      <w:bodyDiv w:val="1"/>
      <w:marLeft w:val="0"/>
      <w:marRight w:val="0"/>
      <w:marTop w:val="0"/>
      <w:marBottom w:val="0"/>
      <w:divBdr>
        <w:top w:val="none" w:sz="0" w:space="0" w:color="auto"/>
        <w:left w:val="none" w:sz="0" w:space="0" w:color="auto"/>
        <w:bottom w:val="none" w:sz="0" w:space="0" w:color="auto"/>
        <w:right w:val="none" w:sz="0" w:space="0" w:color="auto"/>
      </w:divBdr>
    </w:div>
    <w:div w:id="1803688275">
      <w:bodyDiv w:val="1"/>
      <w:marLeft w:val="0"/>
      <w:marRight w:val="0"/>
      <w:marTop w:val="0"/>
      <w:marBottom w:val="0"/>
      <w:divBdr>
        <w:top w:val="none" w:sz="0" w:space="0" w:color="auto"/>
        <w:left w:val="none" w:sz="0" w:space="0" w:color="auto"/>
        <w:bottom w:val="none" w:sz="0" w:space="0" w:color="auto"/>
        <w:right w:val="none" w:sz="0" w:space="0" w:color="auto"/>
      </w:divBdr>
    </w:div>
    <w:div w:id="1818260956">
      <w:bodyDiv w:val="1"/>
      <w:marLeft w:val="0"/>
      <w:marRight w:val="0"/>
      <w:marTop w:val="0"/>
      <w:marBottom w:val="0"/>
      <w:divBdr>
        <w:top w:val="none" w:sz="0" w:space="0" w:color="auto"/>
        <w:left w:val="none" w:sz="0" w:space="0" w:color="auto"/>
        <w:bottom w:val="none" w:sz="0" w:space="0" w:color="auto"/>
        <w:right w:val="none" w:sz="0" w:space="0" w:color="auto"/>
      </w:divBdr>
    </w:div>
    <w:div w:id="1820221216">
      <w:bodyDiv w:val="1"/>
      <w:marLeft w:val="0"/>
      <w:marRight w:val="0"/>
      <w:marTop w:val="0"/>
      <w:marBottom w:val="0"/>
      <w:divBdr>
        <w:top w:val="none" w:sz="0" w:space="0" w:color="auto"/>
        <w:left w:val="none" w:sz="0" w:space="0" w:color="auto"/>
        <w:bottom w:val="none" w:sz="0" w:space="0" w:color="auto"/>
        <w:right w:val="none" w:sz="0" w:space="0" w:color="auto"/>
      </w:divBdr>
    </w:div>
    <w:div w:id="1823503692">
      <w:bodyDiv w:val="1"/>
      <w:marLeft w:val="0"/>
      <w:marRight w:val="0"/>
      <w:marTop w:val="0"/>
      <w:marBottom w:val="0"/>
      <w:divBdr>
        <w:top w:val="none" w:sz="0" w:space="0" w:color="auto"/>
        <w:left w:val="none" w:sz="0" w:space="0" w:color="auto"/>
        <w:bottom w:val="none" w:sz="0" w:space="0" w:color="auto"/>
        <w:right w:val="none" w:sz="0" w:space="0" w:color="auto"/>
      </w:divBdr>
    </w:div>
    <w:div w:id="1826243764">
      <w:bodyDiv w:val="1"/>
      <w:marLeft w:val="0"/>
      <w:marRight w:val="0"/>
      <w:marTop w:val="0"/>
      <w:marBottom w:val="0"/>
      <w:divBdr>
        <w:top w:val="none" w:sz="0" w:space="0" w:color="auto"/>
        <w:left w:val="none" w:sz="0" w:space="0" w:color="auto"/>
        <w:bottom w:val="none" w:sz="0" w:space="0" w:color="auto"/>
        <w:right w:val="none" w:sz="0" w:space="0" w:color="auto"/>
      </w:divBdr>
    </w:div>
    <w:div w:id="1828354348">
      <w:bodyDiv w:val="1"/>
      <w:marLeft w:val="0"/>
      <w:marRight w:val="0"/>
      <w:marTop w:val="0"/>
      <w:marBottom w:val="0"/>
      <w:divBdr>
        <w:top w:val="none" w:sz="0" w:space="0" w:color="auto"/>
        <w:left w:val="none" w:sz="0" w:space="0" w:color="auto"/>
        <w:bottom w:val="none" w:sz="0" w:space="0" w:color="auto"/>
        <w:right w:val="none" w:sz="0" w:space="0" w:color="auto"/>
      </w:divBdr>
    </w:div>
    <w:div w:id="1832669890">
      <w:bodyDiv w:val="1"/>
      <w:marLeft w:val="0"/>
      <w:marRight w:val="0"/>
      <w:marTop w:val="0"/>
      <w:marBottom w:val="0"/>
      <w:divBdr>
        <w:top w:val="none" w:sz="0" w:space="0" w:color="auto"/>
        <w:left w:val="none" w:sz="0" w:space="0" w:color="auto"/>
        <w:bottom w:val="none" w:sz="0" w:space="0" w:color="auto"/>
        <w:right w:val="none" w:sz="0" w:space="0" w:color="auto"/>
      </w:divBdr>
    </w:div>
    <w:div w:id="1833913010">
      <w:bodyDiv w:val="1"/>
      <w:marLeft w:val="0"/>
      <w:marRight w:val="0"/>
      <w:marTop w:val="0"/>
      <w:marBottom w:val="0"/>
      <w:divBdr>
        <w:top w:val="none" w:sz="0" w:space="0" w:color="auto"/>
        <w:left w:val="none" w:sz="0" w:space="0" w:color="auto"/>
        <w:bottom w:val="none" w:sz="0" w:space="0" w:color="auto"/>
        <w:right w:val="none" w:sz="0" w:space="0" w:color="auto"/>
      </w:divBdr>
    </w:div>
    <w:div w:id="1859200702">
      <w:bodyDiv w:val="1"/>
      <w:marLeft w:val="0"/>
      <w:marRight w:val="0"/>
      <w:marTop w:val="0"/>
      <w:marBottom w:val="0"/>
      <w:divBdr>
        <w:top w:val="none" w:sz="0" w:space="0" w:color="auto"/>
        <w:left w:val="none" w:sz="0" w:space="0" w:color="auto"/>
        <w:bottom w:val="none" w:sz="0" w:space="0" w:color="auto"/>
        <w:right w:val="none" w:sz="0" w:space="0" w:color="auto"/>
      </w:divBdr>
    </w:div>
    <w:div w:id="1860073632">
      <w:bodyDiv w:val="1"/>
      <w:marLeft w:val="0"/>
      <w:marRight w:val="0"/>
      <w:marTop w:val="0"/>
      <w:marBottom w:val="0"/>
      <w:divBdr>
        <w:top w:val="none" w:sz="0" w:space="0" w:color="auto"/>
        <w:left w:val="none" w:sz="0" w:space="0" w:color="auto"/>
        <w:bottom w:val="none" w:sz="0" w:space="0" w:color="auto"/>
        <w:right w:val="none" w:sz="0" w:space="0" w:color="auto"/>
      </w:divBdr>
    </w:div>
    <w:div w:id="1865710812">
      <w:bodyDiv w:val="1"/>
      <w:marLeft w:val="0"/>
      <w:marRight w:val="0"/>
      <w:marTop w:val="0"/>
      <w:marBottom w:val="0"/>
      <w:divBdr>
        <w:top w:val="none" w:sz="0" w:space="0" w:color="auto"/>
        <w:left w:val="none" w:sz="0" w:space="0" w:color="auto"/>
        <w:bottom w:val="none" w:sz="0" w:space="0" w:color="auto"/>
        <w:right w:val="none" w:sz="0" w:space="0" w:color="auto"/>
      </w:divBdr>
    </w:div>
    <w:div w:id="1866211140">
      <w:bodyDiv w:val="1"/>
      <w:marLeft w:val="0"/>
      <w:marRight w:val="0"/>
      <w:marTop w:val="0"/>
      <w:marBottom w:val="0"/>
      <w:divBdr>
        <w:top w:val="none" w:sz="0" w:space="0" w:color="auto"/>
        <w:left w:val="none" w:sz="0" w:space="0" w:color="auto"/>
        <w:bottom w:val="none" w:sz="0" w:space="0" w:color="auto"/>
        <w:right w:val="none" w:sz="0" w:space="0" w:color="auto"/>
      </w:divBdr>
    </w:div>
    <w:div w:id="1874031709">
      <w:bodyDiv w:val="1"/>
      <w:marLeft w:val="0"/>
      <w:marRight w:val="0"/>
      <w:marTop w:val="0"/>
      <w:marBottom w:val="0"/>
      <w:divBdr>
        <w:top w:val="none" w:sz="0" w:space="0" w:color="auto"/>
        <w:left w:val="none" w:sz="0" w:space="0" w:color="auto"/>
        <w:bottom w:val="none" w:sz="0" w:space="0" w:color="auto"/>
        <w:right w:val="none" w:sz="0" w:space="0" w:color="auto"/>
      </w:divBdr>
    </w:div>
    <w:div w:id="1874224919">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89491408">
      <w:bodyDiv w:val="1"/>
      <w:marLeft w:val="0"/>
      <w:marRight w:val="0"/>
      <w:marTop w:val="0"/>
      <w:marBottom w:val="0"/>
      <w:divBdr>
        <w:top w:val="none" w:sz="0" w:space="0" w:color="auto"/>
        <w:left w:val="none" w:sz="0" w:space="0" w:color="auto"/>
        <w:bottom w:val="none" w:sz="0" w:space="0" w:color="auto"/>
        <w:right w:val="none" w:sz="0" w:space="0" w:color="auto"/>
      </w:divBdr>
    </w:div>
    <w:div w:id="1890609291">
      <w:bodyDiv w:val="1"/>
      <w:marLeft w:val="0"/>
      <w:marRight w:val="0"/>
      <w:marTop w:val="0"/>
      <w:marBottom w:val="0"/>
      <w:divBdr>
        <w:top w:val="none" w:sz="0" w:space="0" w:color="auto"/>
        <w:left w:val="none" w:sz="0" w:space="0" w:color="auto"/>
        <w:bottom w:val="none" w:sz="0" w:space="0" w:color="auto"/>
        <w:right w:val="none" w:sz="0" w:space="0" w:color="auto"/>
      </w:divBdr>
    </w:div>
    <w:div w:id="1902790687">
      <w:bodyDiv w:val="1"/>
      <w:marLeft w:val="0"/>
      <w:marRight w:val="0"/>
      <w:marTop w:val="0"/>
      <w:marBottom w:val="0"/>
      <w:divBdr>
        <w:top w:val="none" w:sz="0" w:space="0" w:color="auto"/>
        <w:left w:val="none" w:sz="0" w:space="0" w:color="auto"/>
        <w:bottom w:val="none" w:sz="0" w:space="0" w:color="auto"/>
        <w:right w:val="none" w:sz="0" w:space="0" w:color="auto"/>
      </w:divBdr>
    </w:div>
    <w:div w:id="1903322390">
      <w:bodyDiv w:val="1"/>
      <w:marLeft w:val="0"/>
      <w:marRight w:val="0"/>
      <w:marTop w:val="0"/>
      <w:marBottom w:val="0"/>
      <w:divBdr>
        <w:top w:val="none" w:sz="0" w:space="0" w:color="auto"/>
        <w:left w:val="none" w:sz="0" w:space="0" w:color="auto"/>
        <w:bottom w:val="none" w:sz="0" w:space="0" w:color="auto"/>
        <w:right w:val="none" w:sz="0" w:space="0" w:color="auto"/>
      </w:divBdr>
    </w:div>
    <w:div w:id="1910730777">
      <w:bodyDiv w:val="1"/>
      <w:marLeft w:val="0"/>
      <w:marRight w:val="0"/>
      <w:marTop w:val="0"/>
      <w:marBottom w:val="0"/>
      <w:divBdr>
        <w:top w:val="none" w:sz="0" w:space="0" w:color="auto"/>
        <w:left w:val="none" w:sz="0" w:space="0" w:color="auto"/>
        <w:bottom w:val="none" w:sz="0" w:space="0" w:color="auto"/>
        <w:right w:val="none" w:sz="0" w:space="0" w:color="auto"/>
      </w:divBdr>
      <w:divsChild>
        <w:div w:id="918910090">
          <w:marLeft w:val="0"/>
          <w:marRight w:val="0"/>
          <w:marTop w:val="0"/>
          <w:marBottom w:val="240"/>
          <w:divBdr>
            <w:top w:val="none" w:sz="0" w:space="0" w:color="auto"/>
            <w:left w:val="none" w:sz="0" w:space="0" w:color="auto"/>
            <w:bottom w:val="none" w:sz="0" w:space="0" w:color="auto"/>
            <w:right w:val="none" w:sz="0" w:space="0" w:color="auto"/>
          </w:divBdr>
        </w:div>
      </w:divsChild>
    </w:div>
    <w:div w:id="1912738193">
      <w:bodyDiv w:val="1"/>
      <w:marLeft w:val="0"/>
      <w:marRight w:val="0"/>
      <w:marTop w:val="0"/>
      <w:marBottom w:val="0"/>
      <w:divBdr>
        <w:top w:val="none" w:sz="0" w:space="0" w:color="auto"/>
        <w:left w:val="none" w:sz="0" w:space="0" w:color="auto"/>
        <w:bottom w:val="none" w:sz="0" w:space="0" w:color="auto"/>
        <w:right w:val="none" w:sz="0" w:space="0" w:color="auto"/>
      </w:divBdr>
    </w:div>
    <w:div w:id="1919635288">
      <w:bodyDiv w:val="1"/>
      <w:marLeft w:val="0"/>
      <w:marRight w:val="0"/>
      <w:marTop w:val="0"/>
      <w:marBottom w:val="0"/>
      <w:divBdr>
        <w:top w:val="none" w:sz="0" w:space="0" w:color="auto"/>
        <w:left w:val="none" w:sz="0" w:space="0" w:color="auto"/>
        <w:bottom w:val="none" w:sz="0" w:space="0" w:color="auto"/>
        <w:right w:val="none" w:sz="0" w:space="0" w:color="auto"/>
      </w:divBdr>
    </w:div>
    <w:div w:id="1930194535">
      <w:bodyDiv w:val="1"/>
      <w:marLeft w:val="0"/>
      <w:marRight w:val="0"/>
      <w:marTop w:val="0"/>
      <w:marBottom w:val="0"/>
      <w:divBdr>
        <w:top w:val="none" w:sz="0" w:space="0" w:color="auto"/>
        <w:left w:val="none" w:sz="0" w:space="0" w:color="auto"/>
        <w:bottom w:val="none" w:sz="0" w:space="0" w:color="auto"/>
        <w:right w:val="none" w:sz="0" w:space="0" w:color="auto"/>
      </w:divBdr>
    </w:div>
    <w:div w:id="1932543885">
      <w:bodyDiv w:val="1"/>
      <w:marLeft w:val="0"/>
      <w:marRight w:val="0"/>
      <w:marTop w:val="0"/>
      <w:marBottom w:val="0"/>
      <w:divBdr>
        <w:top w:val="none" w:sz="0" w:space="0" w:color="auto"/>
        <w:left w:val="none" w:sz="0" w:space="0" w:color="auto"/>
        <w:bottom w:val="none" w:sz="0" w:space="0" w:color="auto"/>
        <w:right w:val="none" w:sz="0" w:space="0" w:color="auto"/>
      </w:divBdr>
    </w:div>
    <w:div w:id="1938832471">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55163560">
      <w:bodyDiv w:val="1"/>
      <w:marLeft w:val="0"/>
      <w:marRight w:val="0"/>
      <w:marTop w:val="0"/>
      <w:marBottom w:val="0"/>
      <w:divBdr>
        <w:top w:val="none" w:sz="0" w:space="0" w:color="auto"/>
        <w:left w:val="none" w:sz="0" w:space="0" w:color="auto"/>
        <w:bottom w:val="none" w:sz="0" w:space="0" w:color="auto"/>
        <w:right w:val="none" w:sz="0" w:space="0" w:color="auto"/>
      </w:divBdr>
    </w:div>
    <w:div w:id="1970552197">
      <w:bodyDiv w:val="1"/>
      <w:marLeft w:val="0"/>
      <w:marRight w:val="0"/>
      <w:marTop w:val="0"/>
      <w:marBottom w:val="0"/>
      <w:divBdr>
        <w:top w:val="none" w:sz="0" w:space="0" w:color="auto"/>
        <w:left w:val="none" w:sz="0" w:space="0" w:color="auto"/>
        <w:bottom w:val="none" w:sz="0" w:space="0" w:color="auto"/>
        <w:right w:val="none" w:sz="0" w:space="0" w:color="auto"/>
      </w:divBdr>
    </w:div>
    <w:div w:id="1977370602">
      <w:bodyDiv w:val="1"/>
      <w:marLeft w:val="0"/>
      <w:marRight w:val="0"/>
      <w:marTop w:val="0"/>
      <w:marBottom w:val="0"/>
      <w:divBdr>
        <w:top w:val="none" w:sz="0" w:space="0" w:color="auto"/>
        <w:left w:val="none" w:sz="0" w:space="0" w:color="auto"/>
        <w:bottom w:val="none" w:sz="0" w:space="0" w:color="auto"/>
        <w:right w:val="none" w:sz="0" w:space="0" w:color="auto"/>
      </w:divBdr>
    </w:div>
    <w:div w:id="1980912549">
      <w:bodyDiv w:val="1"/>
      <w:marLeft w:val="0"/>
      <w:marRight w:val="0"/>
      <w:marTop w:val="0"/>
      <w:marBottom w:val="0"/>
      <w:divBdr>
        <w:top w:val="none" w:sz="0" w:space="0" w:color="auto"/>
        <w:left w:val="none" w:sz="0" w:space="0" w:color="auto"/>
        <w:bottom w:val="none" w:sz="0" w:space="0" w:color="auto"/>
        <w:right w:val="none" w:sz="0" w:space="0" w:color="auto"/>
      </w:divBdr>
    </w:div>
    <w:div w:id="1981228175">
      <w:bodyDiv w:val="1"/>
      <w:marLeft w:val="0"/>
      <w:marRight w:val="0"/>
      <w:marTop w:val="0"/>
      <w:marBottom w:val="0"/>
      <w:divBdr>
        <w:top w:val="none" w:sz="0" w:space="0" w:color="auto"/>
        <w:left w:val="none" w:sz="0" w:space="0" w:color="auto"/>
        <w:bottom w:val="none" w:sz="0" w:space="0" w:color="auto"/>
        <w:right w:val="none" w:sz="0" w:space="0" w:color="auto"/>
      </w:divBdr>
    </w:div>
    <w:div w:id="1989898058">
      <w:bodyDiv w:val="1"/>
      <w:marLeft w:val="0"/>
      <w:marRight w:val="0"/>
      <w:marTop w:val="0"/>
      <w:marBottom w:val="0"/>
      <w:divBdr>
        <w:top w:val="none" w:sz="0" w:space="0" w:color="auto"/>
        <w:left w:val="none" w:sz="0" w:space="0" w:color="auto"/>
        <w:bottom w:val="none" w:sz="0" w:space="0" w:color="auto"/>
        <w:right w:val="none" w:sz="0" w:space="0" w:color="auto"/>
      </w:divBdr>
    </w:div>
    <w:div w:id="1996907098">
      <w:bodyDiv w:val="1"/>
      <w:marLeft w:val="0"/>
      <w:marRight w:val="0"/>
      <w:marTop w:val="0"/>
      <w:marBottom w:val="0"/>
      <w:divBdr>
        <w:top w:val="none" w:sz="0" w:space="0" w:color="auto"/>
        <w:left w:val="none" w:sz="0" w:space="0" w:color="auto"/>
        <w:bottom w:val="none" w:sz="0" w:space="0" w:color="auto"/>
        <w:right w:val="none" w:sz="0" w:space="0" w:color="auto"/>
      </w:divBdr>
    </w:div>
    <w:div w:id="2015037226">
      <w:bodyDiv w:val="1"/>
      <w:marLeft w:val="0"/>
      <w:marRight w:val="0"/>
      <w:marTop w:val="0"/>
      <w:marBottom w:val="0"/>
      <w:divBdr>
        <w:top w:val="none" w:sz="0" w:space="0" w:color="auto"/>
        <w:left w:val="none" w:sz="0" w:space="0" w:color="auto"/>
        <w:bottom w:val="none" w:sz="0" w:space="0" w:color="auto"/>
        <w:right w:val="none" w:sz="0" w:space="0" w:color="auto"/>
      </w:divBdr>
    </w:div>
    <w:div w:id="2021082487">
      <w:bodyDiv w:val="1"/>
      <w:marLeft w:val="0"/>
      <w:marRight w:val="0"/>
      <w:marTop w:val="0"/>
      <w:marBottom w:val="0"/>
      <w:divBdr>
        <w:top w:val="none" w:sz="0" w:space="0" w:color="auto"/>
        <w:left w:val="none" w:sz="0" w:space="0" w:color="auto"/>
        <w:bottom w:val="none" w:sz="0" w:space="0" w:color="auto"/>
        <w:right w:val="none" w:sz="0" w:space="0" w:color="auto"/>
      </w:divBdr>
    </w:div>
    <w:div w:id="2021807729">
      <w:bodyDiv w:val="1"/>
      <w:marLeft w:val="0"/>
      <w:marRight w:val="0"/>
      <w:marTop w:val="0"/>
      <w:marBottom w:val="0"/>
      <w:divBdr>
        <w:top w:val="none" w:sz="0" w:space="0" w:color="auto"/>
        <w:left w:val="none" w:sz="0" w:space="0" w:color="auto"/>
        <w:bottom w:val="none" w:sz="0" w:space="0" w:color="auto"/>
        <w:right w:val="none" w:sz="0" w:space="0" w:color="auto"/>
      </w:divBdr>
    </w:div>
    <w:div w:id="2021929154">
      <w:bodyDiv w:val="1"/>
      <w:marLeft w:val="0"/>
      <w:marRight w:val="0"/>
      <w:marTop w:val="0"/>
      <w:marBottom w:val="0"/>
      <w:divBdr>
        <w:top w:val="none" w:sz="0" w:space="0" w:color="auto"/>
        <w:left w:val="none" w:sz="0" w:space="0" w:color="auto"/>
        <w:bottom w:val="none" w:sz="0" w:space="0" w:color="auto"/>
        <w:right w:val="none" w:sz="0" w:space="0" w:color="auto"/>
      </w:divBdr>
    </w:div>
    <w:div w:id="2022586393">
      <w:bodyDiv w:val="1"/>
      <w:marLeft w:val="0"/>
      <w:marRight w:val="0"/>
      <w:marTop w:val="0"/>
      <w:marBottom w:val="0"/>
      <w:divBdr>
        <w:top w:val="none" w:sz="0" w:space="0" w:color="auto"/>
        <w:left w:val="none" w:sz="0" w:space="0" w:color="auto"/>
        <w:bottom w:val="none" w:sz="0" w:space="0" w:color="auto"/>
        <w:right w:val="none" w:sz="0" w:space="0" w:color="auto"/>
      </w:divBdr>
    </w:div>
    <w:div w:id="2027319188">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33217903">
      <w:bodyDiv w:val="1"/>
      <w:marLeft w:val="0"/>
      <w:marRight w:val="0"/>
      <w:marTop w:val="0"/>
      <w:marBottom w:val="0"/>
      <w:divBdr>
        <w:top w:val="none" w:sz="0" w:space="0" w:color="auto"/>
        <w:left w:val="none" w:sz="0" w:space="0" w:color="auto"/>
        <w:bottom w:val="none" w:sz="0" w:space="0" w:color="auto"/>
        <w:right w:val="none" w:sz="0" w:space="0" w:color="auto"/>
      </w:divBdr>
    </w:div>
    <w:div w:id="2033913596">
      <w:bodyDiv w:val="1"/>
      <w:marLeft w:val="0"/>
      <w:marRight w:val="0"/>
      <w:marTop w:val="0"/>
      <w:marBottom w:val="0"/>
      <w:divBdr>
        <w:top w:val="none" w:sz="0" w:space="0" w:color="auto"/>
        <w:left w:val="none" w:sz="0" w:space="0" w:color="auto"/>
        <w:bottom w:val="none" w:sz="0" w:space="0" w:color="auto"/>
        <w:right w:val="none" w:sz="0" w:space="0" w:color="auto"/>
      </w:divBdr>
    </w:div>
    <w:div w:id="2043086904">
      <w:bodyDiv w:val="1"/>
      <w:marLeft w:val="0"/>
      <w:marRight w:val="0"/>
      <w:marTop w:val="0"/>
      <w:marBottom w:val="0"/>
      <w:divBdr>
        <w:top w:val="none" w:sz="0" w:space="0" w:color="auto"/>
        <w:left w:val="none" w:sz="0" w:space="0" w:color="auto"/>
        <w:bottom w:val="none" w:sz="0" w:space="0" w:color="auto"/>
        <w:right w:val="none" w:sz="0" w:space="0" w:color="auto"/>
      </w:divBdr>
    </w:div>
    <w:div w:id="2043246173">
      <w:bodyDiv w:val="1"/>
      <w:marLeft w:val="0"/>
      <w:marRight w:val="0"/>
      <w:marTop w:val="0"/>
      <w:marBottom w:val="0"/>
      <w:divBdr>
        <w:top w:val="none" w:sz="0" w:space="0" w:color="auto"/>
        <w:left w:val="none" w:sz="0" w:space="0" w:color="auto"/>
        <w:bottom w:val="none" w:sz="0" w:space="0" w:color="auto"/>
        <w:right w:val="none" w:sz="0" w:space="0" w:color="auto"/>
      </w:divBdr>
    </w:div>
    <w:div w:id="2058818547">
      <w:bodyDiv w:val="1"/>
      <w:marLeft w:val="0"/>
      <w:marRight w:val="0"/>
      <w:marTop w:val="0"/>
      <w:marBottom w:val="0"/>
      <w:divBdr>
        <w:top w:val="none" w:sz="0" w:space="0" w:color="auto"/>
        <w:left w:val="none" w:sz="0" w:space="0" w:color="auto"/>
        <w:bottom w:val="none" w:sz="0" w:space="0" w:color="auto"/>
        <w:right w:val="none" w:sz="0" w:space="0" w:color="auto"/>
      </w:divBdr>
    </w:div>
    <w:div w:id="2066022494">
      <w:bodyDiv w:val="1"/>
      <w:marLeft w:val="0"/>
      <w:marRight w:val="0"/>
      <w:marTop w:val="0"/>
      <w:marBottom w:val="0"/>
      <w:divBdr>
        <w:top w:val="none" w:sz="0" w:space="0" w:color="auto"/>
        <w:left w:val="none" w:sz="0" w:space="0" w:color="auto"/>
        <w:bottom w:val="none" w:sz="0" w:space="0" w:color="auto"/>
        <w:right w:val="none" w:sz="0" w:space="0" w:color="auto"/>
      </w:divBdr>
    </w:div>
    <w:div w:id="2068530399">
      <w:bodyDiv w:val="1"/>
      <w:marLeft w:val="0"/>
      <w:marRight w:val="0"/>
      <w:marTop w:val="0"/>
      <w:marBottom w:val="0"/>
      <w:divBdr>
        <w:top w:val="none" w:sz="0" w:space="0" w:color="auto"/>
        <w:left w:val="none" w:sz="0" w:space="0" w:color="auto"/>
        <w:bottom w:val="none" w:sz="0" w:space="0" w:color="auto"/>
        <w:right w:val="none" w:sz="0" w:space="0" w:color="auto"/>
      </w:divBdr>
    </w:div>
    <w:div w:id="2069646437">
      <w:bodyDiv w:val="1"/>
      <w:marLeft w:val="0"/>
      <w:marRight w:val="0"/>
      <w:marTop w:val="0"/>
      <w:marBottom w:val="0"/>
      <w:divBdr>
        <w:top w:val="none" w:sz="0" w:space="0" w:color="auto"/>
        <w:left w:val="none" w:sz="0" w:space="0" w:color="auto"/>
        <w:bottom w:val="none" w:sz="0" w:space="0" w:color="auto"/>
        <w:right w:val="none" w:sz="0" w:space="0" w:color="auto"/>
      </w:divBdr>
    </w:div>
    <w:div w:id="2082749603">
      <w:bodyDiv w:val="1"/>
      <w:marLeft w:val="0"/>
      <w:marRight w:val="0"/>
      <w:marTop w:val="0"/>
      <w:marBottom w:val="0"/>
      <w:divBdr>
        <w:top w:val="none" w:sz="0" w:space="0" w:color="auto"/>
        <w:left w:val="none" w:sz="0" w:space="0" w:color="auto"/>
        <w:bottom w:val="none" w:sz="0" w:space="0" w:color="auto"/>
        <w:right w:val="none" w:sz="0" w:space="0" w:color="auto"/>
      </w:divBdr>
    </w:div>
    <w:div w:id="2088185369">
      <w:bodyDiv w:val="1"/>
      <w:marLeft w:val="0"/>
      <w:marRight w:val="0"/>
      <w:marTop w:val="0"/>
      <w:marBottom w:val="0"/>
      <w:divBdr>
        <w:top w:val="none" w:sz="0" w:space="0" w:color="auto"/>
        <w:left w:val="none" w:sz="0" w:space="0" w:color="auto"/>
        <w:bottom w:val="none" w:sz="0" w:space="0" w:color="auto"/>
        <w:right w:val="none" w:sz="0" w:space="0" w:color="auto"/>
      </w:divBdr>
    </w:div>
    <w:div w:id="2088261975">
      <w:bodyDiv w:val="1"/>
      <w:marLeft w:val="0"/>
      <w:marRight w:val="0"/>
      <w:marTop w:val="0"/>
      <w:marBottom w:val="0"/>
      <w:divBdr>
        <w:top w:val="none" w:sz="0" w:space="0" w:color="auto"/>
        <w:left w:val="none" w:sz="0" w:space="0" w:color="auto"/>
        <w:bottom w:val="none" w:sz="0" w:space="0" w:color="auto"/>
        <w:right w:val="none" w:sz="0" w:space="0" w:color="auto"/>
      </w:divBdr>
    </w:div>
    <w:div w:id="2095782942">
      <w:bodyDiv w:val="1"/>
      <w:marLeft w:val="0"/>
      <w:marRight w:val="0"/>
      <w:marTop w:val="0"/>
      <w:marBottom w:val="0"/>
      <w:divBdr>
        <w:top w:val="none" w:sz="0" w:space="0" w:color="auto"/>
        <w:left w:val="none" w:sz="0" w:space="0" w:color="auto"/>
        <w:bottom w:val="none" w:sz="0" w:space="0" w:color="auto"/>
        <w:right w:val="none" w:sz="0" w:space="0" w:color="auto"/>
      </w:divBdr>
    </w:div>
    <w:div w:id="2098089121">
      <w:bodyDiv w:val="1"/>
      <w:marLeft w:val="0"/>
      <w:marRight w:val="0"/>
      <w:marTop w:val="0"/>
      <w:marBottom w:val="0"/>
      <w:divBdr>
        <w:top w:val="none" w:sz="0" w:space="0" w:color="auto"/>
        <w:left w:val="none" w:sz="0" w:space="0" w:color="auto"/>
        <w:bottom w:val="none" w:sz="0" w:space="0" w:color="auto"/>
        <w:right w:val="none" w:sz="0" w:space="0" w:color="auto"/>
      </w:divBdr>
    </w:div>
    <w:div w:id="2099861328">
      <w:bodyDiv w:val="1"/>
      <w:marLeft w:val="0"/>
      <w:marRight w:val="0"/>
      <w:marTop w:val="0"/>
      <w:marBottom w:val="0"/>
      <w:divBdr>
        <w:top w:val="none" w:sz="0" w:space="0" w:color="auto"/>
        <w:left w:val="none" w:sz="0" w:space="0" w:color="auto"/>
        <w:bottom w:val="none" w:sz="0" w:space="0" w:color="auto"/>
        <w:right w:val="none" w:sz="0" w:space="0" w:color="auto"/>
      </w:divBdr>
    </w:div>
    <w:div w:id="2110880821">
      <w:bodyDiv w:val="1"/>
      <w:marLeft w:val="0"/>
      <w:marRight w:val="0"/>
      <w:marTop w:val="0"/>
      <w:marBottom w:val="0"/>
      <w:divBdr>
        <w:top w:val="none" w:sz="0" w:space="0" w:color="auto"/>
        <w:left w:val="none" w:sz="0" w:space="0" w:color="auto"/>
        <w:bottom w:val="none" w:sz="0" w:space="0" w:color="auto"/>
        <w:right w:val="none" w:sz="0" w:space="0" w:color="auto"/>
      </w:divBdr>
    </w:div>
    <w:div w:id="2123764004">
      <w:bodyDiv w:val="1"/>
      <w:marLeft w:val="0"/>
      <w:marRight w:val="0"/>
      <w:marTop w:val="0"/>
      <w:marBottom w:val="0"/>
      <w:divBdr>
        <w:top w:val="none" w:sz="0" w:space="0" w:color="auto"/>
        <w:left w:val="none" w:sz="0" w:space="0" w:color="auto"/>
        <w:bottom w:val="none" w:sz="0" w:space="0" w:color="auto"/>
        <w:right w:val="none" w:sz="0" w:space="0" w:color="auto"/>
      </w:divBdr>
    </w:div>
    <w:div w:id="2137136403">
      <w:bodyDiv w:val="1"/>
      <w:marLeft w:val="0"/>
      <w:marRight w:val="0"/>
      <w:marTop w:val="0"/>
      <w:marBottom w:val="0"/>
      <w:divBdr>
        <w:top w:val="none" w:sz="0" w:space="0" w:color="auto"/>
        <w:left w:val="none" w:sz="0" w:space="0" w:color="auto"/>
        <w:bottom w:val="none" w:sz="0" w:space="0" w:color="auto"/>
        <w:right w:val="none" w:sz="0" w:space="0" w:color="auto"/>
      </w:divBdr>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legislacion.edomex.gob.mx/sites/legislacion.edomex.gob.mx/files/files/pdf/gct/2015/ene305.PDF" TargetMode="External"/><Relationship Id="rId3" Type="http://schemas.openxmlformats.org/officeDocument/2006/relationships/hyperlink" Target="http://dgsei.edomex.gob.mx/sites/dgsei.edomex.gob.mx/files/files/Normas_administrativas.PDF" TargetMode="External"/><Relationship Id="rId7" Type="http://schemas.openxmlformats.org/officeDocument/2006/relationships/hyperlink" Target="http://legislacion.edomex.gob.mx/sites/legislacion.edomex.gob.mx/files/files/pdf/gct/2014/ene273.PDF" TargetMode="External"/><Relationship Id="rId2" Type="http://schemas.openxmlformats.org/officeDocument/2006/relationships/hyperlink" Target="https://www.ipomex.org.mx/ipo3/lgt/indice/UPVT/art_92_vii/0/0/8268.web" TargetMode="External"/><Relationship Id="rId1" Type="http://schemas.openxmlformats.org/officeDocument/2006/relationships/hyperlink" Target="http://upvt.edomex.gob.mx/" TargetMode="External"/><Relationship Id="rId6" Type="http://schemas.openxmlformats.org/officeDocument/2006/relationships/hyperlink" Target="https://legislacion.edomex.gob.mx/sites/legislacion.edomex.gob.mx/files/files/vigentes/ene073.PDF" TargetMode="External"/><Relationship Id="rId11" Type="http://schemas.openxmlformats.org/officeDocument/2006/relationships/hyperlink" Target="http://legislacion.edomex.gob.mx/sites/legislacion.edomex.gob.mx/files/files/pdf/gct/2019/feb081.pdf" TargetMode="External"/><Relationship Id="rId5" Type="http://schemas.openxmlformats.org/officeDocument/2006/relationships/hyperlink" Target="http://transparenciafiscal.edomex.gob.mx/presupuesto_egresos2" TargetMode="External"/><Relationship Id="rId10" Type="http://schemas.openxmlformats.org/officeDocument/2006/relationships/hyperlink" Target="http://transparenciafiscal.edomex.gob.mx/sites/transparenciafiscal.edomex.gob.mx/files/files/pdf/marco-programatico-presupuestal/ppto-egresos-2017/medidas-austeridad-2017.pdf" TargetMode="External"/><Relationship Id="rId4" Type="http://schemas.openxmlformats.org/officeDocument/2006/relationships/hyperlink" Target="http://legislacion.edomex.gob.mx/sites/legislacion.edomex.gob.mx/files/files/pdf/gct/2006/abr113.pdf" TargetMode="External"/><Relationship Id="rId9" Type="http://schemas.openxmlformats.org/officeDocument/2006/relationships/hyperlink" Target="http://legislacion.edomex.gob.mx/sites/legislacion.edomex.gob.mx/files/files/pdf/gct/2016/ene287.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47337B-DE0E-4611-848E-868D3DC53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628</TotalTime>
  <Pages>59</Pages>
  <Words>11433</Words>
  <Characters>62885</Characters>
  <Application>Microsoft Office Word</Application>
  <DocSecurity>0</DocSecurity>
  <Lines>524</Lines>
  <Paragraphs>148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74170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26</cp:revision>
  <cp:lastPrinted>2019-05-08T19:26:00Z</cp:lastPrinted>
  <dcterms:created xsi:type="dcterms:W3CDTF">2019-04-11T20:38:00Z</dcterms:created>
  <dcterms:modified xsi:type="dcterms:W3CDTF">2019-05-27T22:39:00Z</dcterms:modified>
</cp:coreProperties>
</file>